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ZA" w:eastAsia="en-US"/>
        </w:rPr>
        <w:id w:val="1728578330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bCs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985E8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85E8F" w:rsidRDefault="00985E8F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985E8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85E8F" w:rsidRDefault="001B74F4" w:rsidP="00985E8F">
                    <w:pPr>
                      <w:pStyle w:val="NoSpacing"/>
                      <w:jc w:val="both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B74F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Kareeberg</w:t>
                    </w:r>
                    <w:r w:rsidR="00985E8F" w:rsidRPr="001B74F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Municipality</w:t>
                    </w:r>
                  </w:p>
                </w:sdtContent>
              </w:sdt>
            </w:tc>
          </w:tr>
          <w:tr w:rsidR="00985E8F"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  <w:sz w:val="52"/>
                  <w:szCs w:val="52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85E8F" w:rsidRDefault="001B74F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pacing w:val="5"/>
                        <w:kern w:val="28"/>
                        <w:sz w:val="52"/>
                        <w:szCs w:val="52"/>
                        <w:lang w:val="en-ZA"/>
                      </w:rPr>
                      <w:t>Ward Committee Policy</w:t>
                    </w:r>
                  </w:p>
                </w:tc>
              </w:sdtContent>
            </w:sdt>
          </w:tr>
        </w:tbl>
        <w:p w:rsidR="00985E8F" w:rsidRDefault="00985E8F"/>
        <w:p w:rsidR="00985E8F" w:rsidRDefault="00985E8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985E8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85E8F" w:rsidRDefault="00985E8F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985E8F" w:rsidRDefault="00985E8F"/>
        <w:p w:rsidR="00FB79DE" w:rsidRPr="00703C77" w:rsidRDefault="00985E8F" w:rsidP="00FB79DE">
          <w:pPr>
            <w:rPr>
              <w:rFonts w:asciiTheme="majorHAnsi" w:eastAsiaTheme="majorEastAsia" w:hAnsiTheme="majorHAnsi" w:cstheme="majorBidi"/>
              <w:bCs/>
              <w:sz w:val="28"/>
              <w:szCs w:val="28"/>
            </w:rPr>
          </w:pPr>
          <w:r w:rsidRPr="00703C77">
            <w:rPr>
              <w:bCs/>
              <w:sz w:val="28"/>
              <w:szCs w:val="28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val="en-ZA" w:eastAsia="en-US"/>
        </w:rPr>
        <w:id w:val="162611486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B79DE" w:rsidRPr="00FB79DE" w:rsidRDefault="00FB79DE" w:rsidP="001652FA">
          <w:pPr>
            <w:pStyle w:val="TOCHeading"/>
            <w:tabs>
              <w:tab w:val="left" w:pos="5025"/>
            </w:tabs>
            <w:rPr>
              <w:color w:val="auto"/>
            </w:rPr>
          </w:pPr>
          <w:r w:rsidRPr="00FB79DE">
            <w:rPr>
              <w:color w:val="auto"/>
            </w:rPr>
            <w:t>Table of Contents</w:t>
          </w:r>
          <w:r w:rsidR="001652FA">
            <w:rPr>
              <w:color w:val="auto"/>
            </w:rPr>
            <w:tab/>
          </w:r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r w:rsidRPr="00AC63B4">
            <w:fldChar w:fldCharType="begin"/>
          </w:r>
          <w:r w:rsidR="00FB79DE">
            <w:instrText xml:space="preserve"> TOC \o "1-3" \h \z \u </w:instrText>
          </w:r>
          <w:r w:rsidRPr="00AC63B4">
            <w:fldChar w:fldCharType="separate"/>
          </w:r>
          <w:hyperlink w:anchor="_Toc340841335" w:history="1">
            <w:r w:rsidR="001B74F4" w:rsidRPr="008E482F">
              <w:rPr>
                <w:rStyle w:val="Hyperlink"/>
                <w:noProof/>
              </w:rPr>
              <w:t>1.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INTRODUCTION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36" w:history="1">
            <w:r w:rsidR="001B74F4" w:rsidRPr="008E482F">
              <w:rPr>
                <w:rStyle w:val="Hyperlink"/>
                <w:noProof/>
              </w:rPr>
              <w:t>2.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POLICY OBJECTIVE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37" w:history="1">
            <w:r w:rsidR="001B74F4" w:rsidRPr="008E482F">
              <w:rPr>
                <w:rStyle w:val="Hyperlink"/>
                <w:noProof/>
              </w:rPr>
              <w:t>3.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DEFINITIONS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38" w:history="1">
            <w:r w:rsidR="001B74F4" w:rsidRPr="008E482F">
              <w:rPr>
                <w:rStyle w:val="Hyperlink"/>
                <w:noProof/>
              </w:rPr>
              <w:t>4.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LEGISLATIVE FRAMEWORK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39" w:history="1">
            <w:r w:rsidR="001B74F4" w:rsidRPr="008E482F">
              <w:rPr>
                <w:rStyle w:val="Hyperlink"/>
                <w:noProof/>
              </w:rPr>
              <w:t>5.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STATUS OF WARD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0" w:history="1">
            <w:r w:rsidR="001B74F4" w:rsidRPr="008E482F">
              <w:rPr>
                <w:rStyle w:val="Hyperlink"/>
                <w:noProof/>
              </w:rPr>
              <w:t>6.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COMPOSITION OF WARD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1" w:history="1">
            <w:r w:rsidR="001B74F4" w:rsidRPr="008E482F">
              <w:rPr>
                <w:rStyle w:val="Hyperlink"/>
                <w:noProof/>
              </w:rPr>
              <w:t>7.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ELECTION CRITERIA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2" w:history="1">
            <w:r w:rsidR="001B74F4" w:rsidRPr="008E482F">
              <w:rPr>
                <w:rStyle w:val="Hyperlink"/>
                <w:noProof/>
              </w:rPr>
              <w:t>8.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NOMINATION OF CANDIDATES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3" w:history="1">
            <w:r w:rsidR="001B74F4" w:rsidRPr="008E482F">
              <w:rPr>
                <w:rStyle w:val="Hyperlink"/>
                <w:noProof/>
              </w:rPr>
              <w:t>8.1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CALLS FOR NOMINATIONS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4" w:history="1">
            <w:r w:rsidR="001B74F4" w:rsidRPr="008E482F">
              <w:rPr>
                <w:rStyle w:val="Hyperlink"/>
                <w:noProof/>
              </w:rPr>
              <w:t>8.2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NOMINATION PROCEDURE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5" w:history="1">
            <w:r w:rsidR="001B74F4" w:rsidRPr="008E482F">
              <w:rPr>
                <w:rStyle w:val="Hyperlink"/>
                <w:noProof/>
              </w:rPr>
              <w:t>8.3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REJECTION OF NOMINATIONS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6" w:history="1">
            <w:r w:rsidR="001B74F4" w:rsidRPr="008E482F">
              <w:rPr>
                <w:rStyle w:val="Hyperlink"/>
                <w:noProof/>
              </w:rPr>
              <w:t>9.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ELECTION OF WARD COMMITTEE MEMBERS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7" w:history="1">
            <w:r w:rsidR="001B74F4" w:rsidRPr="008E482F">
              <w:rPr>
                <w:rStyle w:val="Hyperlink"/>
                <w:noProof/>
              </w:rPr>
              <w:t>10.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ELECTION PROCEDURES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8" w:history="1">
            <w:r w:rsidR="001B74F4" w:rsidRPr="008E482F">
              <w:rPr>
                <w:rStyle w:val="Hyperlink"/>
                <w:noProof/>
              </w:rPr>
              <w:t>11.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TERM OF WARD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49" w:history="1">
            <w:r w:rsidR="001B74F4" w:rsidRPr="008E482F">
              <w:rPr>
                <w:rStyle w:val="Hyperlink"/>
                <w:noProof/>
              </w:rPr>
              <w:t>12.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VACANCIES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0" w:history="1">
            <w:r w:rsidR="001B74F4" w:rsidRPr="008E482F">
              <w:rPr>
                <w:rStyle w:val="Hyperlink"/>
                <w:noProof/>
              </w:rPr>
              <w:t>13.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FILLING OF VACANCIES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1" w:history="1">
            <w:r w:rsidR="001B74F4" w:rsidRPr="008E482F">
              <w:rPr>
                <w:rStyle w:val="Hyperlink"/>
                <w:noProof/>
              </w:rPr>
              <w:t>14.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POWERS OF WARD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2" w:history="1">
            <w:r w:rsidR="001B74F4" w:rsidRPr="008E482F">
              <w:rPr>
                <w:rStyle w:val="Hyperlink"/>
                <w:noProof/>
              </w:rPr>
              <w:t>15.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FUNCTIONS OF WARD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3" w:history="1">
            <w:r w:rsidR="001B74F4" w:rsidRPr="008E482F">
              <w:rPr>
                <w:rStyle w:val="Hyperlink"/>
                <w:noProof/>
              </w:rPr>
              <w:t>16.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CONDUCT OF WARD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4" w:history="1">
            <w:r w:rsidR="001B74F4" w:rsidRPr="008E482F">
              <w:rPr>
                <w:rStyle w:val="Hyperlink"/>
                <w:noProof/>
              </w:rPr>
              <w:t>17.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MEETINGS OF WARD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5" w:history="1">
            <w:r w:rsidR="001B74F4" w:rsidRPr="008E482F">
              <w:rPr>
                <w:rStyle w:val="Hyperlink"/>
                <w:noProof/>
              </w:rPr>
              <w:t>18.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SUB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6" w:history="1">
            <w:r w:rsidR="001B74F4" w:rsidRPr="008E482F">
              <w:rPr>
                <w:rStyle w:val="Hyperlink"/>
                <w:noProof/>
              </w:rPr>
              <w:t>19.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WORK PROGRAMME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7" w:history="1">
            <w:r w:rsidR="001B74F4" w:rsidRPr="008E482F">
              <w:rPr>
                <w:rStyle w:val="Hyperlink"/>
                <w:noProof/>
              </w:rPr>
              <w:t>20.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DISPUTE RESOLUTION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8" w:history="1">
            <w:r w:rsidR="001B74F4" w:rsidRPr="008E482F">
              <w:rPr>
                <w:rStyle w:val="Hyperlink"/>
                <w:noProof/>
              </w:rPr>
              <w:t>21.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DISSOLUTION OF WARD COMMITTEES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59" w:history="1">
            <w:r w:rsidR="001B74F4" w:rsidRPr="008E482F">
              <w:rPr>
                <w:rStyle w:val="Hyperlink"/>
                <w:noProof/>
              </w:rPr>
              <w:t>22.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BUDGET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0" w:history="1">
            <w:r w:rsidR="001B74F4" w:rsidRPr="008E482F">
              <w:rPr>
                <w:rStyle w:val="Hyperlink"/>
                <w:noProof/>
              </w:rPr>
              <w:t>23.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THE ROLE OF THE SPEAKER/MAYOR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1" w:history="1">
            <w:r w:rsidR="001B74F4" w:rsidRPr="008E482F">
              <w:rPr>
                <w:rStyle w:val="Hyperlink"/>
                <w:noProof/>
              </w:rPr>
              <w:t>24.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THE ROLE OF THE PR COUNCILLOR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2" w:history="1">
            <w:r w:rsidR="001B74F4" w:rsidRPr="008E482F">
              <w:rPr>
                <w:rStyle w:val="Hyperlink"/>
                <w:noProof/>
              </w:rPr>
              <w:t>CODE OF CONDUCT FOR WARD COMMITTEE MEMBERS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3" w:history="1">
            <w:r w:rsidR="001B74F4" w:rsidRPr="008E482F">
              <w:rPr>
                <w:rStyle w:val="Hyperlink"/>
                <w:noProof/>
              </w:rPr>
              <w:t>1.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PROLOGUE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4" w:history="1">
            <w:r w:rsidR="001B74F4" w:rsidRPr="008E482F">
              <w:rPr>
                <w:rStyle w:val="Hyperlink"/>
                <w:noProof/>
              </w:rPr>
              <w:t>2.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AIMS AND OBJECTIVES OF THE CODE OF CONDUCT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5" w:history="1">
            <w:r w:rsidR="001B74F4" w:rsidRPr="008E482F">
              <w:rPr>
                <w:rStyle w:val="Hyperlink"/>
                <w:noProof/>
              </w:rPr>
              <w:t>3.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ACCOUNTABILITY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6" w:history="1">
            <w:r w:rsidR="001B74F4" w:rsidRPr="008E482F">
              <w:rPr>
                <w:rStyle w:val="Hyperlink"/>
                <w:noProof/>
              </w:rPr>
              <w:t>4.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FUNCTIONS OF WARD COMMITTEE MEMBERS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7" w:history="1">
            <w:r w:rsidR="001B74F4" w:rsidRPr="008E482F">
              <w:rPr>
                <w:rStyle w:val="Hyperlink"/>
                <w:noProof/>
              </w:rPr>
              <w:t>5.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GENERAL PRINCIPLES OF GOOD GOVERNANCE TO BE COMPLIED WITH BY WARD COMMITTEE MEMBERS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8" w:history="1">
            <w:r w:rsidR="001B74F4" w:rsidRPr="008E482F">
              <w:rPr>
                <w:rStyle w:val="Hyperlink"/>
                <w:noProof/>
              </w:rPr>
              <w:t>5.1.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COMMUNITY INTEREST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69" w:history="1">
            <w:r w:rsidR="001B74F4" w:rsidRPr="008E482F">
              <w:rPr>
                <w:rStyle w:val="Hyperlink"/>
                <w:noProof/>
              </w:rPr>
              <w:t>5.2.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INTEGRITY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0" w:history="1">
            <w:r w:rsidR="001B74F4" w:rsidRPr="008E482F">
              <w:rPr>
                <w:rStyle w:val="Hyperlink"/>
                <w:noProof/>
              </w:rPr>
              <w:t>5.3.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OBJECTIVITY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1" w:history="1">
            <w:r w:rsidR="001B74F4" w:rsidRPr="008E482F">
              <w:rPr>
                <w:rStyle w:val="Hyperlink"/>
                <w:noProof/>
              </w:rPr>
              <w:t>5.4.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ACCOUNTABILITY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2" w:history="1">
            <w:r w:rsidR="001B74F4" w:rsidRPr="008E482F">
              <w:rPr>
                <w:rStyle w:val="Hyperlink"/>
                <w:noProof/>
              </w:rPr>
              <w:t>5.5.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REGULAR REPORT BACK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3" w:history="1">
            <w:r w:rsidR="001B74F4" w:rsidRPr="008E482F">
              <w:rPr>
                <w:rStyle w:val="Hyperlink"/>
                <w:noProof/>
              </w:rPr>
              <w:t>5.6.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TRANSPARENCY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4" w:history="1">
            <w:r w:rsidR="001B74F4" w:rsidRPr="008E482F">
              <w:rPr>
                <w:rStyle w:val="Hyperlink"/>
                <w:noProof/>
              </w:rPr>
              <w:t>5.7.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CONSENSUS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5" w:history="1">
            <w:r w:rsidR="001B74F4" w:rsidRPr="008E482F">
              <w:rPr>
                <w:rStyle w:val="Hyperlink"/>
                <w:noProof/>
              </w:rPr>
              <w:t>5.8.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LEADERSHIP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6" w:history="1">
            <w:r w:rsidR="001B74F4" w:rsidRPr="008E482F">
              <w:rPr>
                <w:rStyle w:val="Hyperlink"/>
                <w:noProof/>
              </w:rPr>
              <w:t>5.9.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BATHO PELE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7" w:history="1">
            <w:r w:rsidR="001B74F4" w:rsidRPr="008E482F">
              <w:rPr>
                <w:rStyle w:val="Hyperlink"/>
                <w:noProof/>
              </w:rPr>
              <w:t>5.10.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PUBLIC PARTICIPATION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8" w:history="1">
            <w:r w:rsidR="001B74F4" w:rsidRPr="008E482F">
              <w:rPr>
                <w:rStyle w:val="Hyperlink"/>
                <w:noProof/>
              </w:rPr>
              <w:t>5.11.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MEETINGS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79" w:history="1">
            <w:r w:rsidR="001B74F4" w:rsidRPr="008E482F">
              <w:rPr>
                <w:rStyle w:val="Hyperlink"/>
                <w:noProof/>
              </w:rPr>
              <w:t>5.12.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SANCTIONS FOR NON-ATTENDANCE OF MEETINGS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80" w:history="1">
            <w:r w:rsidR="001B74F4" w:rsidRPr="008E482F">
              <w:rPr>
                <w:rStyle w:val="Hyperlink"/>
                <w:noProof/>
              </w:rPr>
              <w:t>5.13.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DISPUTES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4F4" w:rsidRDefault="00AC63B4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ZA"/>
            </w:rPr>
          </w:pPr>
          <w:hyperlink w:anchor="_Toc340841381" w:history="1">
            <w:r w:rsidR="001B74F4" w:rsidRPr="008E482F">
              <w:rPr>
                <w:rStyle w:val="Hyperlink"/>
                <w:noProof/>
              </w:rPr>
              <w:t>5.14.</w:t>
            </w:r>
            <w:r w:rsidR="001B74F4">
              <w:rPr>
                <w:rFonts w:asciiTheme="minorHAnsi" w:eastAsiaTheme="minorEastAsia" w:hAnsiTheme="minorHAnsi"/>
                <w:noProof/>
                <w:lang w:eastAsia="en-ZA"/>
              </w:rPr>
              <w:tab/>
            </w:r>
            <w:r w:rsidR="001B74F4" w:rsidRPr="008E482F">
              <w:rPr>
                <w:rStyle w:val="Hyperlink"/>
                <w:noProof/>
              </w:rPr>
              <w:t>PLEDGE BY WARD COMMITTEE MEMBERS</w:t>
            </w:r>
            <w:r w:rsidR="001B74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74F4">
              <w:rPr>
                <w:noProof/>
                <w:webHidden/>
              </w:rPr>
              <w:instrText xml:space="preserve"> PAGEREF _Toc340841381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40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79DE" w:rsidRDefault="00AC63B4">
          <w:r>
            <w:rPr>
              <w:b/>
              <w:bCs/>
              <w:noProof/>
            </w:rPr>
            <w:fldChar w:fldCharType="end"/>
          </w:r>
        </w:p>
      </w:sdtContent>
    </w:sdt>
    <w:p w:rsidR="00FB79DE" w:rsidRDefault="00FB79DE" w:rsidP="00FB79DE">
      <w:pPr>
        <w:pStyle w:val="Heading1"/>
        <w:ind w:left="360"/>
        <w:rPr>
          <w:color w:val="auto"/>
        </w:rPr>
      </w:pPr>
    </w:p>
    <w:p w:rsidR="00FB79DE" w:rsidRDefault="00FB79DE" w:rsidP="00FB79DE">
      <w:pPr>
        <w:pStyle w:val="Heading1"/>
        <w:ind w:left="720"/>
        <w:rPr>
          <w:color w:val="auto"/>
        </w:rPr>
      </w:pPr>
    </w:p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Default="00FB79DE" w:rsidP="00FB79DE"/>
    <w:p w:rsidR="00FB79DE" w:rsidRPr="00FB79DE" w:rsidRDefault="00FB79DE" w:rsidP="00FB79DE"/>
    <w:p w:rsidR="00CE3E76" w:rsidRPr="000C5A86" w:rsidRDefault="00CE3E76" w:rsidP="00EF6501">
      <w:pPr>
        <w:pStyle w:val="Heading1"/>
        <w:numPr>
          <w:ilvl w:val="0"/>
          <w:numId w:val="10"/>
        </w:numPr>
        <w:ind w:hanging="720"/>
        <w:rPr>
          <w:color w:val="auto"/>
        </w:rPr>
      </w:pPr>
      <w:bookmarkStart w:id="0" w:name="_Toc340841335"/>
      <w:r w:rsidRPr="000C5A86">
        <w:rPr>
          <w:color w:val="auto"/>
        </w:rPr>
        <w:lastRenderedPageBreak/>
        <w:t>INTRODUCTION</w:t>
      </w:r>
      <w:bookmarkEnd w:id="0"/>
    </w:p>
    <w:p w:rsidR="00C3475C" w:rsidRPr="000C5A86" w:rsidRDefault="00C3475C" w:rsidP="00CE3E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6E4BEB" w:rsidRPr="000C5A86" w:rsidRDefault="00CE3E76" w:rsidP="006E4BE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The Republic of South Africa Constitution Act 108 of 1996 requires the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>Municipality to encourage the participation of community members and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 xml:space="preserve">community organizations in the matters of local government. The </w:t>
      </w:r>
      <w:r w:rsidR="001D1AF4" w:rsidRPr="000C5A86">
        <w:rPr>
          <w:rFonts w:cs="Arial"/>
        </w:rPr>
        <w:t>Local Government</w:t>
      </w:r>
      <w:r w:rsidRPr="000C5A86">
        <w:rPr>
          <w:rFonts w:cs="Arial"/>
        </w:rPr>
        <w:t xml:space="preserve"> Municipal Structures Act 117 of 1998 provides for the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>establishment of ward committees as formal mechanisms to give effect to</w:t>
      </w:r>
      <w:r w:rsidR="00C14D17" w:rsidRPr="000C5A86">
        <w:rPr>
          <w:rFonts w:cs="Arial"/>
        </w:rPr>
        <w:t xml:space="preserve"> this Constitutional </w:t>
      </w:r>
      <w:r w:rsidRPr="000C5A86">
        <w:rPr>
          <w:rFonts w:cs="Arial"/>
        </w:rPr>
        <w:t>obligation. Ward committees play a vital role in bridging</w:t>
      </w:r>
      <w:r w:rsidR="00C14D17" w:rsidRPr="000C5A86">
        <w:rPr>
          <w:rFonts w:cs="Arial"/>
        </w:rPr>
        <w:t xml:space="preserve"> the gap between the </w:t>
      </w:r>
      <w:r w:rsidRPr="000C5A86">
        <w:rPr>
          <w:rFonts w:cs="Arial"/>
        </w:rPr>
        <w:t>Community, the Municipality and its Council and also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>play an important role in;</w:t>
      </w:r>
    </w:p>
    <w:p w:rsidR="006E4BEB" w:rsidRPr="000C5A86" w:rsidRDefault="006E4BEB" w:rsidP="006E4BE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E4BEB" w:rsidRPr="000C5A86" w:rsidRDefault="00CE3E76" w:rsidP="006E4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Enhancing participatory democracy</w:t>
      </w:r>
    </w:p>
    <w:p w:rsidR="006E4BEB" w:rsidRPr="000C5A86" w:rsidRDefault="00CE3E76" w:rsidP="006E4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Neighbourhood and ward based planning including the encouragement of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 xml:space="preserve">communities to take </w:t>
      </w:r>
      <w:r w:rsidR="006E4BEB" w:rsidRPr="000C5A86">
        <w:rPr>
          <w:rFonts w:cs="Arial"/>
        </w:rPr>
        <w:t>charge of their own livelihoods</w:t>
      </w:r>
    </w:p>
    <w:p w:rsidR="006E4BEB" w:rsidRPr="000C5A86" w:rsidRDefault="00CE3E76" w:rsidP="006E4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 xml:space="preserve">Assisting the Municipality </w:t>
      </w:r>
      <w:r w:rsidR="006E4BEB" w:rsidRPr="000C5A86">
        <w:rPr>
          <w:rFonts w:cs="Arial"/>
        </w:rPr>
        <w:t>in service delivery improvement</w:t>
      </w:r>
    </w:p>
    <w:p w:rsidR="006E4BEB" w:rsidRPr="000C5A86" w:rsidRDefault="00CE3E76" w:rsidP="006E4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Assisting in the econ</w:t>
      </w:r>
      <w:r w:rsidR="006E4BEB" w:rsidRPr="000C5A86">
        <w:rPr>
          <w:rFonts w:cs="Arial"/>
        </w:rPr>
        <w:t>omic empowerment of communities</w:t>
      </w:r>
    </w:p>
    <w:p w:rsidR="006E4BEB" w:rsidRPr="000C5A86" w:rsidRDefault="00CE3E76" w:rsidP="006E4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Enhancing loc</w:t>
      </w:r>
      <w:r w:rsidR="006E4BEB" w:rsidRPr="000C5A86">
        <w:rPr>
          <w:rFonts w:cs="Arial"/>
        </w:rPr>
        <w:t>al democracy and accountability</w:t>
      </w:r>
    </w:p>
    <w:p w:rsidR="006E4BEB" w:rsidRPr="000C5A86" w:rsidRDefault="00CE3E76" w:rsidP="006E4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Enhancing social cohesion, nation building</w:t>
      </w:r>
      <w:r w:rsidR="006E4BEB" w:rsidRPr="000C5A86">
        <w:rPr>
          <w:rFonts w:cs="Arial"/>
        </w:rPr>
        <w:t xml:space="preserve"> and integration of communities </w:t>
      </w:r>
      <w:r w:rsidRPr="000C5A86">
        <w:rPr>
          <w:rFonts w:cs="Arial"/>
        </w:rPr>
        <w:t>across cl</w:t>
      </w:r>
      <w:r w:rsidR="006E4BEB" w:rsidRPr="000C5A86">
        <w:rPr>
          <w:rFonts w:cs="Arial"/>
        </w:rPr>
        <w:t>ass, race, culture and religion</w:t>
      </w:r>
    </w:p>
    <w:p w:rsidR="00CE3E76" w:rsidRPr="000C5A86" w:rsidRDefault="00CE3E76" w:rsidP="006E4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Assisting in civic education.</w:t>
      </w:r>
    </w:p>
    <w:p w:rsidR="00C14D17" w:rsidRPr="000C5A86" w:rsidRDefault="00C14D17" w:rsidP="00CE3E7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E3E76" w:rsidRPr="000C5A86" w:rsidRDefault="00CE3E76" w:rsidP="00C14D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The Local Government Municipal Structures Act 117 of 1998 (Section 73(3)</w:t>
      </w:r>
      <w:proofErr w:type="gramStart"/>
      <w:r w:rsidRPr="000C5A86">
        <w:rPr>
          <w:rFonts w:cs="Arial"/>
        </w:rPr>
        <w:t>)requires</w:t>
      </w:r>
      <w:proofErr w:type="gramEnd"/>
      <w:r w:rsidRPr="000C5A86">
        <w:rPr>
          <w:rFonts w:cs="Arial"/>
        </w:rPr>
        <w:t xml:space="preserve"> municipalities that have ward committees to make rules to regulate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>the procedure that they will follow to elect their ward committee members,with due cognisance of the need to have women and a diversity of needs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>represented thereon, the circumstances under which members must vacate</w:t>
      </w:r>
      <w:r w:rsidR="00C14D17" w:rsidRPr="000C5A86">
        <w:rPr>
          <w:rFonts w:cs="Arial"/>
        </w:rPr>
        <w:t xml:space="preserve"> office, and the </w:t>
      </w:r>
      <w:r w:rsidRPr="000C5A86">
        <w:rPr>
          <w:rFonts w:cs="Arial"/>
        </w:rPr>
        <w:t xml:space="preserve">frequency of meetings. Municipalities may also </w:t>
      </w:r>
      <w:proofErr w:type="gramStart"/>
      <w:r w:rsidRPr="000C5A86">
        <w:rPr>
          <w:rFonts w:cs="Arial"/>
        </w:rPr>
        <w:t>make</w:t>
      </w:r>
      <w:r w:rsidR="00346730">
        <w:rPr>
          <w:rFonts w:cs="Arial"/>
        </w:rPr>
        <w:t xml:space="preserve">  </w:t>
      </w:r>
      <w:r w:rsidRPr="000C5A86">
        <w:rPr>
          <w:rFonts w:cs="Arial"/>
        </w:rPr>
        <w:t>administrative</w:t>
      </w:r>
      <w:proofErr w:type="gramEnd"/>
      <w:r w:rsidRPr="000C5A86">
        <w:rPr>
          <w:rFonts w:cs="Arial"/>
        </w:rPr>
        <w:t xml:space="preserve"> arrangements to enable ward committees to perform their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>functions and exercise their powers effectively; hence this policy.</w:t>
      </w:r>
    </w:p>
    <w:p w:rsidR="00C14D17" w:rsidRPr="000C5A86" w:rsidRDefault="00C14D17" w:rsidP="00CE3E7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E3E76" w:rsidRPr="000C5A86" w:rsidRDefault="00CE3E76" w:rsidP="00EF6501">
      <w:pPr>
        <w:pStyle w:val="Heading1"/>
        <w:numPr>
          <w:ilvl w:val="0"/>
          <w:numId w:val="10"/>
        </w:numPr>
        <w:ind w:hanging="720"/>
        <w:rPr>
          <w:color w:val="auto"/>
        </w:rPr>
      </w:pPr>
      <w:bookmarkStart w:id="1" w:name="_Toc340841336"/>
      <w:r w:rsidRPr="000C5A86">
        <w:rPr>
          <w:color w:val="auto"/>
        </w:rPr>
        <w:t>POLICY OBJECTIVE</w:t>
      </w:r>
      <w:bookmarkEnd w:id="1"/>
    </w:p>
    <w:p w:rsidR="00CE3E76" w:rsidRPr="000C5A86" w:rsidRDefault="00CE3E76" w:rsidP="007179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The objective of this policy is to establis</w:t>
      </w:r>
      <w:r w:rsidR="006E4BEB" w:rsidRPr="000C5A86">
        <w:rPr>
          <w:rFonts w:cs="Arial"/>
        </w:rPr>
        <w:t>h uniform rules to regulate the</w:t>
      </w:r>
      <w:r w:rsidRPr="000C5A86">
        <w:rPr>
          <w:rFonts w:cs="Arial"/>
        </w:rPr>
        <w:t>establishment and operation of Ward Comm</w:t>
      </w:r>
      <w:r w:rsidR="007179A7" w:rsidRPr="000C5A86">
        <w:rPr>
          <w:rFonts w:cs="Arial"/>
        </w:rPr>
        <w:t xml:space="preserve">ittees and define the roles and </w:t>
      </w:r>
      <w:r w:rsidRPr="000C5A86">
        <w:rPr>
          <w:rFonts w:cs="Arial"/>
        </w:rPr>
        <w:t xml:space="preserve">responsibilities of the </w:t>
      </w:r>
      <w:r w:rsidR="0063493A">
        <w:rPr>
          <w:rFonts w:cs="Arial"/>
        </w:rPr>
        <w:t xml:space="preserve">Mayor </w:t>
      </w:r>
      <w:r w:rsidRPr="000C5A86">
        <w:rPr>
          <w:rFonts w:cs="Arial"/>
        </w:rPr>
        <w:t>and PR Councillors in relation to ward</w:t>
      </w:r>
      <w:r w:rsidR="00346730">
        <w:rPr>
          <w:rFonts w:cs="Arial"/>
        </w:rPr>
        <w:t xml:space="preserve"> </w:t>
      </w:r>
      <w:r w:rsidRPr="000C5A86">
        <w:rPr>
          <w:rFonts w:cs="Arial"/>
        </w:rPr>
        <w:t xml:space="preserve">participation in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Municipality.</w:t>
      </w:r>
    </w:p>
    <w:p w:rsidR="00CE3E76" w:rsidRPr="000C5A86" w:rsidRDefault="00CE3E76" w:rsidP="00CE3E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E3E76" w:rsidRPr="000C5A86" w:rsidRDefault="00CE3E76" w:rsidP="00EF6501">
      <w:pPr>
        <w:pStyle w:val="Heading1"/>
        <w:numPr>
          <w:ilvl w:val="0"/>
          <w:numId w:val="10"/>
        </w:numPr>
        <w:ind w:hanging="720"/>
        <w:rPr>
          <w:color w:val="auto"/>
        </w:rPr>
      </w:pPr>
      <w:bookmarkStart w:id="2" w:name="_Toc340841337"/>
      <w:r w:rsidRPr="000C5A86">
        <w:rPr>
          <w:color w:val="auto"/>
        </w:rPr>
        <w:t>DEFINITIONS</w:t>
      </w:r>
      <w:bookmarkEnd w:id="2"/>
    </w:p>
    <w:p w:rsidR="007179A7" w:rsidRPr="000C5A86" w:rsidRDefault="00EF6501" w:rsidP="00EF65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ab/>
      </w:r>
      <w:r w:rsidR="00CE3E76" w:rsidRPr="000C5A86">
        <w:rPr>
          <w:rFonts w:cs="Arial"/>
        </w:rPr>
        <w:t>In this document, unless the context indicates otherwise;</w:t>
      </w:r>
    </w:p>
    <w:p w:rsidR="00696384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 xml:space="preserve">“Council” </w:t>
      </w:r>
      <w:r w:rsidRPr="000C5A86">
        <w:rPr>
          <w:rFonts w:cs="Arial"/>
        </w:rPr>
        <w:t xml:space="preserve">means the council of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Municipality</w:t>
      </w:r>
    </w:p>
    <w:p w:rsidR="007179A7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 xml:space="preserve">“Days” </w:t>
      </w:r>
      <w:r w:rsidRPr="000C5A86">
        <w:rPr>
          <w:rFonts w:cs="Arial"/>
        </w:rPr>
        <w:t>shall mean working days</w:t>
      </w:r>
    </w:p>
    <w:p w:rsidR="007179A7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  <w:b/>
          <w:bCs/>
        </w:rPr>
      </w:pPr>
      <w:r w:rsidRPr="000C5A86">
        <w:rPr>
          <w:rFonts w:cs="Arial"/>
          <w:b/>
          <w:bCs/>
        </w:rPr>
        <w:t xml:space="preserve">“Members(s)” </w:t>
      </w:r>
      <w:r w:rsidRPr="000C5A86">
        <w:rPr>
          <w:rFonts w:cs="Arial"/>
        </w:rPr>
        <w:t>mean a person (s) elected on to a ward committee</w:t>
      </w:r>
    </w:p>
    <w:p w:rsidR="007179A7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 xml:space="preserve">“Municipality” </w:t>
      </w:r>
      <w:r w:rsidRPr="000C5A86">
        <w:rPr>
          <w:rFonts w:cs="Arial"/>
        </w:rPr>
        <w:t xml:space="preserve">means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Municipality</w:t>
      </w:r>
    </w:p>
    <w:p w:rsidR="007179A7" w:rsidRPr="000C5A86" w:rsidRDefault="00696384" w:rsidP="00EF650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>3.5</w:t>
      </w:r>
      <w:r w:rsidR="00EF6501">
        <w:rPr>
          <w:rFonts w:cs="Arial"/>
          <w:b/>
          <w:bCs/>
        </w:rPr>
        <w:tab/>
      </w:r>
      <w:r w:rsidR="00CE3E76" w:rsidRPr="000C5A86">
        <w:rPr>
          <w:rFonts w:cs="Arial"/>
          <w:b/>
          <w:bCs/>
        </w:rPr>
        <w:t xml:space="preserve">“Municipal Manager” </w:t>
      </w:r>
      <w:r w:rsidR="00CE3E76" w:rsidRPr="000C5A86">
        <w:rPr>
          <w:rFonts w:cs="Arial"/>
        </w:rPr>
        <w:t xml:space="preserve">means an employee of the </w:t>
      </w:r>
      <w:r w:rsidR="001B74F4">
        <w:rPr>
          <w:rFonts w:cs="Arial"/>
        </w:rPr>
        <w:t>Kareeberg</w:t>
      </w:r>
      <w:r w:rsidR="00CE3E76" w:rsidRPr="000C5A86">
        <w:rPr>
          <w:rFonts w:cs="Arial"/>
        </w:rPr>
        <w:t xml:space="preserve"> Municipality</w:t>
      </w:r>
      <w:r w:rsidR="007179A7" w:rsidRPr="000C5A86">
        <w:rPr>
          <w:rFonts w:cs="Arial"/>
        </w:rPr>
        <w:t xml:space="preserve"> appointed </w:t>
      </w:r>
      <w:r w:rsidR="00CE3E76" w:rsidRPr="000C5A86">
        <w:rPr>
          <w:rFonts w:cs="Arial"/>
        </w:rPr>
        <w:t>as such and includes, for the purpose of these rules, any</w:t>
      </w:r>
      <w:r w:rsidR="004B1849">
        <w:rPr>
          <w:rFonts w:cs="Arial"/>
        </w:rPr>
        <w:t xml:space="preserve"> </w:t>
      </w:r>
      <w:r w:rsidR="00CE3E76" w:rsidRPr="000C5A86">
        <w:rPr>
          <w:rFonts w:cs="Arial"/>
        </w:rPr>
        <w:t>one</w:t>
      </w:r>
      <w:r w:rsidR="004B1849">
        <w:rPr>
          <w:rFonts w:cs="Arial"/>
        </w:rPr>
        <w:t xml:space="preserve"> </w:t>
      </w:r>
      <w:r w:rsidR="00CE3E76" w:rsidRPr="000C5A86">
        <w:rPr>
          <w:rFonts w:cs="Arial"/>
        </w:rPr>
        <w:t>des</w:t>
      </w:r>
      <w:r w:rsidR="007179A7" w:rsidRPr="000C5A86">
        <w:rPr>
          <w:rFonts w:cs="Arial"/>
        </w:rPr>
        <w:t xml:space="preserve">ignated or </w:t>
      </w:r>
      <w:r w:rsidR="00CE3E76" w:rsidRPr="000C5A86">
        <w:rPr>
          <w:rFonts w:cs="Arial"/>
        </w:rPr>
        <w:t>authorised by the Municipal Manager to act or fulfil a duty</w:t>
      </w:r>
      <w:r w:rsidR="00346730">
        <w:rPr>
          <w:rFonts w:cs="Arial"/>
        </w:rPr>
        <w:t xml:space="preserve"> </w:t>
      </w:r>
      <w:r w:rsidR="00CE3E76" w:rsidRPr="000C5A86">
        <w:rPr>
          <w:rFonts w:cs="Arial"/>
        </w:rPr>
        <w:t>in terms of these rules</w:t>
      </w:r>
    </w:p>
    <w:p w:rsidR="007179A7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 xml:space="preserve">“PR Councillor” </w:t>
      </w:r>
      <w:r w:rsidRPr="000C5A86">
        <w:rPr>
          <w:rFonts w:cs="Arial"/>
        </w:rPr>
        <w:t>means a proportional representative municipal</w:t>
      </w:r>
      <w:r w:rsidR="007179A7" w:rsidRPr="000C5A86">
        <w:rPr>
          <w:rFonts w:cs="Arial"/>
        </w:rPr>
        <w:t xml:space="preserve"> councillor elected </w:t>
      </w:r>
      <w:r w:rsidRPr="000C5A86">
        <w:rPr>
          <w:rFonts w:cs="Arial"/>
        </w:rPr>
        <w:t>in terms of section 22(1) (a) of the Local GovernmentMunicipal Structures Ac</w:t>
      </w:r>
      <w:r w:rsidR="007179A7" w:rsidRPr="000C5A86">
        <w:rPr>
          <w:rFonts w:cs="Arial"/>
        </w:rPr>
        <w:t xml:space="preserve">t </w:t>
      </w:r>
      <w:r w:rsidRPr="000C5A86">
        <w:rPr>
          <w:rFonts w:cs="Arial"/>
        </w:rPr>
        <w:t>117 of 1998 to represent a party on the council</w:t>
      </w:r>
      <w:r w:rsidR="004B1849">
        <w:rPr>
          <w:rFonts w:cs="Arial"/>
        </w:rPr>
        <w:t xml:space="preserve"> </w:t>
      </w:r>
      <w:r w:rsidRPr="000C5A86">
        <w:rPr>
          <w:rFonts w:cs="Arial"/>
        </w:rPr>
        <w:t>of the Municipality</w:t>
      </w:r>
    </w:p>
    <w:p w:rsidR="007179A7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 xml:space="preserve">“Sector” </w:t>
      </w:r>
      <w:r w:rsidRPr="000C5A86">
        <w:rPr>
          <w:rFonts w:cs="Arial"/>
        </w:rPr>
        <w:t>means a determinable sector, su</w:t>
      </w:r>
      <w:r w:rsidR="007179A7" w:rsidRPr="000C5A86">
        <w:rPr>
          <w:rFonts w:cs="Arial"/>
        </w:rPr>
        <w:t xml:space="preserve">bsector or interest group with </w:t>
      </w:r>
      <w:r w:rsidRPr="000C5A86">
        <w:rPr>
          <w:rFonts w:cs="Arial"/>
        </w:rPr>
        <w:t>the ward community and may include a geographic sector</w:t>
      </w:r>
    </w:p>
    <w:p w:rsidR="007179A7" w:rsidRPr="000C5A86" w:rsidRDefault="009D1323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>
        <w:rPr>
          <w:rFonts w:cs="Arial"/>
          <w:b/>
          <w:bCs/>
        </w:rPr>
        <w:t>“Mayor</w:t>
      </w:r>
      <w:r w:rsidR="00CE3E76" w:rsidRPr="000C5A86">
        <w:rPr>
          <w:rFonts w:cs="Arial"/>
          <w:b/>
          <w:bCs/>
        </w:rPr>
        <w:t xml:space="preserve">” </w:t>
      </w:r>
      <w:r w:rsidR="00CE3E76" w:rsidRPr="000C5A86">
        <w:rPr>
          <w:rFonts w:cs="Arial"/>
        </w:rPr>
        <w:t xml:space="preserve">means the </w:t>
      </w:r>
      <w:r>
        <w:rPr>
          <w:rFonts w:cs="Arial"/>
        </w:rPr>
        <w:t>Mayor</w:t>
      </w:r>
      <w:r w:rsidR="00CE3E76" w:rsidRPr="000C5A86">
        <w:rPr>
          <w:rFonts w:cs="Arial"/>
        </w:rPr>
        <w:t xml:space="preserve"> of the Council elected in terms of Section36 of the Local Government Municipal Structures Act 117 of 1998</w:t>
      </w:r>
    </w:p>
    <w:p w:rsidR="007179A7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lastRenderedPageBreak/>
        <w:t xml:space="preserve">“Systems Act” </w:t>
      </w:r>
      <w:r w:rsidRPr="000C5A86">
        <w:rPr>
          <w:rFonts w:cs="Arial"/>
        </w:rPr>
        <w:t>means the Local Government: Municipal Systems Act, No32 of 2000, any amendment thereto and any regulations published inaccordance therewith</w:t>
      </w:r>
    </w:p>
    <w:p w:rsidR="007179A7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 xml:space="preserve">“Structures Act” </w:t>
      </w:r>
      <w:r w:rsidRPr="000C5A86">
        <w:rPr>
          <w:rFonts w:cs="Arial"/>
        </w:rPr>
        <w:t>means the Local Government Municipal Structures Act117 of 1998, any amendment thereto and any regulations published inaccordance therewith</w:t>
      </w:r>
    </w:p>
    <w:p w:rsidR="007179A7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 xml:space="preserve">“Ward committee” </w:t>
      </w:r>
      <w:r w:rsidRPr="000C5A86">
        <w:rPr>
          <w:rFonts w:cs="Arial"/>
        </w:rPr>
        <w:t>means a committee of a municipal ward, established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in terms of Part 4 of Chapter 4 of the Local Government MunicipalStructures Act 117 of 1998</w:t>
      </w:r>
    </w:p>
    <w:p w:rsidR="00391C35" w:rsidRPr="000C5A86" w:rsidRDefault="00CE3E76" w:rsidP="00EF65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</w:rPr>
      </w:pPr>
      <w:r w:rsidRPr="000C5A86">
        <w:rPr>
          <w:rFonts w:cs="Arial"/>
          <w:b/>
          <w:bCs/>
        </w:rPr>
        <w:t xml:space="preserve">“Ward Councillor” </w:t>
      </w:r>
      <w:r w:rsidRPr="000C5A86">
        <w:rPr>
          <w:rFonts w:cs="Arial"/>
        </w:rPr>
        <w:t>means a municipal councillor elected in terms ofsection 22(1) (b) of the Local Government Municipal Structures Act 117 of1998 to represent a ward.</w:t>
      </w:r>
    </w:p>
    <w:p w:rsidR="00696384" w:rsidRPr="000C5A86" w:rsidRDefault="00696384" w:rsidP="006963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</w:p>
    <w:p w:rsidR="00CE3E76" w:rsidRPr="000C5A86" w:rsidRDefault="00CE3E76" w:rsidP="00EF6501">
      <w:pPr>
        <w:pStyle w:val="Heading1"/>
        <w:numPr>
          <w:ilvl w:val="0"/>
          <w:numId w:val="10"/>
        </w:numPr>
        <w:ind w:hanging="862"/>
        <w:rPr>
          <w:color w:val="auto"/>
        </w:rPr>
      </w:pPr>
      <w:bookmarkStart w:id="3" w:name="_Toc340841338"/>
      <w:r w:rsidRPr="000C5A86">
        <w:rPr>
          <w:color w:val="auto"/>
        </w:rPr>
        <w:t>LEGISLATIVE FRAMEWORK</w:t>
      </w:r>
      <w:bookmarkEnd w:id="3"/>
    </w:p>
    <w:p w:rsidR="00696384" w:rsidRPr="000C5A86" w:rsidRDefault="00696384" w:rsidP="00391C3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91C35" w:rsidRPr="000C5A86" w:rsidRDefault="00CE3E76" w:rsidP="00EF65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Ward Committees are regulated in ter</w:t>
      </w:r>
      <w:r w:rsidR="00391C35" w:rsidRPr="000C5A86">
        <w:rPr>
          <w:rFonts w:cs="Arial"/>
        </w:rPr>
        <w:t xml:space="preserve">ms of the following legislative </w:t>
      </w:r>
      <w:r w:rsidRPr="000C5A86">
        <w:rPr>
          <w:rFonts w:cs="Arial"/>
        </w:rPr>
        <w:t>framewo</w:t>
      </w:r>
      <w:r w:rsidR="00391C35" w:rsidRPr="000C5A86">
        <w:rPr>
          <w:rFonts w:cs="Arial"/>
        </w:rPr>
        <w:t>rk;</w:t>
      </w:r>
    </w:p>
    <w:p w:rsidR="00391C35" w:rsidRPr="000C5A86" w:rsidRDefault="00CE3E76" w:rsidP="00EF65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  <w:b/>
          <w:bCs/>
        </w:rPr>
        <w:t>The Republic of South Africa Constitution Act 108 of 1996</w:t>
      </w:r>
      <w:r w:rsidR="00391C35" w:rsidRPr="000C5A86">
        <w:rPr>
          <w:rFonts w:cs="Arial"/>
        </w:rPr>
        <w:t xml:space="preserve">; which sets out the </w:t>
      </w:r>
      <w:r w:rsidRPr="000C5A86">
        <w:rPr>
          <w:rFonts w:cs="Arial"/>
        </w:rPr>
        <w:t>objectives of local governm</w:t>
      </w:r>
      <w:r w:rsidR="00391C35" w:rsidRPr="000C5A86">
        <w:rPr>
          <w:rFonts w:cs="Arial"/>
        </w:rPr>
        <w:t xml:space="preserve">ent, including the objective of </w:t>
      </w:r>
      <w:r w:rsidRPr="000C5A86">
        <w:rPr>
          <w:rFonts w:cs="Arial"/>
        </w:rPr>
        <w:t xml:space="preserve">encouraging communities and community </w:t>
      </w:r>
      <w:r w:rsidR="00391C35" w:rsidRPr="000C5A86">
        <w:rPr>
          <w:rFonts w:cs="Arial"/>
        </w:rPr>
        <w:t xml:space="preserve">organisations to participate in </w:t>
      </w:r>
      <w:r w:rsidRPr="000C5A86">
        <w:rPr>
          <w:rFonts w:cs="Arial"/>
        </w:rPr>
        <w:t>matters of local government</w:t>
      </w:r>
      <w:r w:rsidR="00391C35" w:rsidRPr="000C5A86">
        <w:rPr>
          <w:rFonts w:cs="Arial"/>
        </w:rPr>
        <w:t>.</w:t>
      </w:r>
    </w:p>
    <w:p w:rsidR="00391C35" w:rsidRPr="000C5A86" w:rsidRDefault="00CE3E76" w:rsidP="00EF65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  <w:b/>
          <w:bCs/>
        </w:rPr>
        <w:t>The Municipal Structures Act 117 of 1998</w:t>
      </w:r>
      <w:r w:rsidR="004216CA">
        <w:rPr>
          <w:rFonts w:cs="Arial"/>
          <w:b/>
          <w:bCs/>
        </w:rPr>
        <w:t xml:space="preserve"> </w:t>
      </w:r>
      <w:r w:rsidRPr="000C5A86">
        <w:rPr>
          <w:rFonts w:cs="Arial"/>
          <w:b/>
          <w:bCs/>
        </w:rPr>
        <w:t>and its regulations</w:t>
      </w:r>
      <w:r w:rsidR="00391C35" w:rsidRPr="000C5A86">
        <w:rPr>
          <w:rFonts w:cs="Arial"/>
        </w:rPr>
        <w:t xml:space="preserve">; which </w:t>
      </w:r>
      <w:r w:rsidRPr="000C5A86">
        <w:rPr>
          <w:rFonts w:cs="Arial"/>
        </w:rPr>
        <w:t xml:space="preserve">regulate the establishment, vacation of </w:t>
      </w:r>
      <w:r w:rsidR="00391C35" w:rsidRPr="000C5A86">
        <w:rPr>
          <w:rFonts w:cs="Arial"/>
        </w:rPr>
        <w:t xml:space="preserve">office and meeting frequency of </w:t>
      </w:r>
      <w:r w:rsidRPr="000C5A86">
        <w:rPr>
          <w:rFonts w:cs="Arial"/>
        </w:rPr>
        <w:t>ward committees as well as their term of office</w:t>
      </w:r>
      <w:r w:rsidR="00391C35" w:rsidRPr="000C5A86">
        <w:rPr>
          <w:rFonts w:cs="Arial"/>
        </w:rPr>
        <w:t>.</w:t>
      </w:r>
      <w:r w:rsidR="004216CA">
        <w:rPr>
          <w:rFonts w:cs="Arial"/>
        </w:rPr>
        <w:t xml:space="preserve"> </w:t>
      </w:r>
      <w:r w:rsidR="00391C35" w:rsidRPr="000C5A86">
        <w:rPr>
          <w:rFonts w:cs="Arial"/>
        </w:rPr>
        <w:t xml:space="preserve">The Municipal Council is responsible for the </w:t>
      </w:r>
      <w:r w:rsidRPr="000C5A86">
        <w:rPr>
          <w:rFonts w:cs="Arial"/>
        </w:rPr>
        <w:t>formulation of its own rules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to r</w:t>
      </w:r>
      <w:r w:rsidR="00391C35" w:rsidRPr="000C5A86">
        <w:rPr>
          <w:rFonts w:cs="Arial"/>
        </w:rPr>
        <w:t xml:space="preserve">egulate the election, operation and </w:t>
      </w:r>
      <w:r w:rsidRPr="000C5A86">
        <w:rPr>
          <w:rFonts w:cs="Arial"/>
        </w:rPr>
        <w:t>adm</w:t>
      </w:r>
      <w:r w:rsidR="00391C35" w:rsidRPr="000C5A86">
        <w:rPr>
          <w:rFonts w:cs="Arial"/>
        </w:rPr>
        <w:t>inistration of ward committees.</w:t>
      </w:r>
    </w:p>
    <w:p w:rsidR="00391C35" w:rsidRPr="000C5A86" w:rsidRDefault="00CE3E76" w:rsidP="00EF65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  <w:b/>
          <w:bCs/>
        </w:rPr>
        <w:t>The Municipal Systems Act, No 32 of 2000</w:t>
      </w:r>
      <w:r w:rsidR="00391C35" w:rsidRPr="000C5A86">
        <w:rPr>
          <w:rFonts w:cs="Arial"/>
        </w:rPr>
        <w:t xml:space="preserve">; Chapter 4 regulates </w:t>
      </w:r>
      <w:r w:rsidRPr="000C5A86">
        <w:rPr>
          <w:rFonts w:cs="Arial"/>
        </w:rPr>
        <w:t>community participation and makes i</w:t>
      </w:r>
      <w:r w:rsidR="00391C35" w:rsidRPr="000C5A86">
        <w:rPr>
          <w:rFonts w:cs="Arial"/>
        </w:rPr>
        <w:t xml:space="preserve">t clear that communities are an </w:t>
      </w:r>
      <w:r w:rsidRPr="000C5A86">
        <w:rPr>
          <w:rFonts w:cs="Arial"/>
        </w:rPr>
        <w:t>integral part of the municipal governance process. Th</w:t>
      </w:r>
      <w:r w:rsidR="00391C35" w:rsidRPr="000C5A86">
        <w:rPr>
          <w:rFonts w:cs="Arial"/>
        </w:rPr>
        <w:t xml:space="preserve">e Municipality is </w:t>
      </w:r>
      <w:r w:rsidRPr="000C5A86">
        <w:rPr>
          <w:rFonts w:cs="Arial"/>
        </w:rPr>
        <w:t>required to develop a culture of munici</w:t>
      </w:r>
      <w:r w:rsidR="00391C35" w:rsidRPr="000C5A86">
        <w:rPr>
          <w:rFonts w:cs="Arial"/>
        </w:rPr>
        <w:t xml:space="preserve">pal governance that complements </w:t>
      </w:r>
      <w:r w:rsidRPr="000C5A86">
        <w:rPr>
          <w:rFonts w:cs="Arial"/>
        </w:rPr>
        <w:t>formal representative government</w:t>
      </w:r>
      <w:r w:rsidR="00391C35" w:rsidRPr="000C5A86">
        <w:rPr>
          <w:rFonts w:cs="Arial"/>
        </w:rPr>
        <w:t xml:space="preserve"> with a system of participatory </w:t>
      </w:r>
      <w:r w:rsidRPr="000C5A86">
        <w:rPr>
          <w:rFonts w:cs="Arial"/>
        </w:rPr>
        <w:t>governance by encouraging and cr</w:t>
      </w:r>
      <w:r w:rsidR="00391C35" w:rsidRPr="000C5A86">
        <w:rPr>
          <w:rFonts w:cs="Arial"/>
        </w:rPr>
        <w:t xml:space="preserve">eating conditions for the local </w:t>
      </w:r>
      <w:r w:rsidRPr="000C5A86">
        <w:rPr>
          <w:rFonts w:cs="Arial"/>
        </w:rPr>
        <w:t>community to participate in the affairs of</w:t>
      </w:r>
      <w:r w:rsidR="00391C35" w:rsidRPr="000C5A86">
        <w:rPr>
          <w:rFonts w:cs="Arial"/>
        </w:rPr>
        <w:t xml:space="preserve"> the municipality (Section 16). </w:t>
      </w:r>
      <w:r w:rsidRPr="000C5A86">
        <w:rPr>
          <w:rFonts w:cs="Arial"/>
        </w:rPr>
        <w:t>The Municipality must also es</w:t>
      </w:r>
      <w:r w:rsidR="00391C35" w:rsidRPr="000C5A86">
        <w:rPr>
          <w:rFonts w:cs="Arial"/>
        </w:rPr>
        <w:t xml:space="preserve">tablish appropriate mechanisms, processes </w:t>
      </w:r>
      <w:r w:rsidRPr="000C5A86">
        <w:rPr>
          <w:rFonts w:cs="Arial"/>
        </w:rPr>
        <w:t>and procedures to enable the local communit</w:t>
      </w:r>
      <w:r w:rsidR="00391C35" w:rsidRPr="000C5A86">
        <w:rPr>
          <w:rFonts w:cs="Arial"/>
        </w:rPr>
        <w:t xml:space="preserve">y to participate in the affairs </w:t>
      </w:r>
      <w:r w:rsidRPr="000C5A86">
        <w:rPr>
          <w:rFonts w:cs="Arial"/>
        </w:rPr>
        <w:t>of the municipality (section 17). The Act also sets out specific areas wher</w:t>
      </w:r>
      <w:r w:rsidR="00391C35" w:rsidRPr="000C5A86">
        <w:rPr>
          <w:rFonts w:cs="Arial"/>
        </w:rPr>
        <w:t xml:space="preserve">e </w:t>
      </w:r>
      <w:r w:rsidRPr="000C5A86">
        <w:rPr>
          <w:rFonts w:cs="Arial"/>
        </w:rPr>
        <w:t>community participation is required, inclu</w:t>
      </w:r>
      <w:r w:rsidR="00391C35" w:rsidRPr="000C5A86">
        <w:rPr>
          <w:rFonts w:cs="Arial"/>
        </w:rPr>
        <w:t xml:space="preserve">ding the formulation and review </w:t>
      </w:r>
      <w:r w:rsidRPr="000C5A86">
        <w:rPr>
          <w:rFonts w:cs="Arial"/>
        </w:rPr>
        <w:t>of Integrated Development Plans (ID</w:t>
      </w:r>
      <w:r w:rsidR="00391C35" w:rsidRPr="000C5A86">
        <w:rPr>
          <w:rFonts w:cs="Arial"/>
        </w:rPr>
        <w:t xml:space="preserve">Ps) and performance management. </w:t>
      </w:r>
      <w:r w:rsidRPr="000C5A86">
        <w:rPr>
          <w:rFonts w:cs="Arial"/>
        </w:rPr>
        <w:t>The Municipality must promote public parti</w:t>
      </w:r>
      <w:r w:rsidR="00391C35" w:rsidRPr="000C5A86">
        <w:rPr>
          <w:rFonts w:cs="Arial"/>
        </w:rPr>
        <w:t xml:space="preserve">cipation and build the capacity </w:t>
      </w:r>
      <w:r w:rsidRPr="000C5A86">
        <w:rPr>
          <w:rFonts w:cs="Arial"/>
        </w:rPr>
        <w:t>of residents, Councillors and municipal offic</w:t>
      </w:r>
      <w:r w:rsidR="00391C35" w:rsidRPr="000C5A86">
        <w:rPr>
          <w:rFonts w:cs="Arial"/>
        </w:rPr>
        <w:t>ials to engage in participatory processes.</w:t>
      </w:r>
    </w:p>
    <w:p w:rsidR="00CE3E76" w:rsidRPr="000C5A86" w:rsidRDefault="00CE3E76" w:rsidP="00EF65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  <w:b/>
          <w:bCs/>
        </w:rPr>
        <w:t>The Municipal Finance Ma</w:t>
      </w:r>
      <w:r w:rsidR="00391C35" w:rsidRPr="000C5A86">
        <w:rPr>
          <w:rFonts w:cs="Arial"/>
          <w:b/>
          <w:bCs/>
        </w:rPr>
        <w:t xml:space="preserve">nagement Act 56 of 2003 and its </w:t>
      </w:r>
      <w:r w:rsidRPr="000C5A86">
        <w:rPr>
          <w:rFonts w:cs="Arial"/>
          <w:b/>
          <w:bCs/>
        </w:rPr>
        <w:t>regulations</w:t>
      </w:r>
      <w:r w:rsidRPr="000C5A86">
        <w:rPr>
          <w:rFonts w:cs="Arial"/>
        </w:rPr>
        <w:t>; which requires that communities participate in the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budgeting process of the Municipality.</w:t>
      </w:r>
    </w:p>
    <w:p w:rsidR="00391C35" w:rsidRPr="000C5A86" w:rsidRDefault="00391C35" w:rsidP="00EF65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</w:p>
    <w:p w:rsidR="00CE3E76" w:rsidRPr="000C5A86" w:rsidRDefault="00CE3E76" w:rsidP="00EF6501">
      <w:pPr>
        <w:pStyle w:val="Heading1"/>
        <w:numPr>
          <w:ilvl w:val="0"/>
          <w:numId w:val="10"/>
        </w:numPr>
        <w:ind w:hanging="720"/>
        <w:rPr>
          <w:color w:val="auto"/>
        </w:rPr>
      </w:pPr>
      <w:bookmarkStart w:id="4" w:name="_Toc340841339"/>
      <w:r w:rsidRPr="000C5A86">
        <w:rPr>
          <w:color w:val="auto"/>
        </w:rPr>
        <w:t>STATUS OF WARD COMMITTEES</w:t>
      </w:r>
      <w:bookmarkEnd w:id="4"/>
    </w:p>
    <w:p w:rsidR="00340E0B" w:rsidRPr="000C5A86" w:rsidRDefault="00340E0B" w:rsidP="00CE3E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391C35" w:rsidRPr="000C5A86" w:rsidRDefault="00391C35" w:rsidP="00EF6501">
      <w:pPr>
        <w:autoSpaceDE w:val="0"/>
        <w:autoSpaceDN w:val="0"/>
        <w:adjustRightInd w:val="0"/>
        <w:spacing w:after="0" w:line="240" w:lineRule="auto"/>
        <w:ind w:left="709"/>
        <w:rPr>
          <w:rFonts w:cs="Arial"/>
        </w:rPr>
      </w:pPr>
      <w:r w:rsidRPr="000C5A86">
        <w:rPr>
          <w:rFonts w:cs="Arial"/>
        </w:rPr>
        <w:t>A ward committee;</w:t>
      </w:r>
    </w:p>
    <w:p w:rsidR="00391C35" w:rsidRPr="000C5A86" w:rsidRDefault="00391C35" w:rsidP="00EF65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Is an advisory body.</w:t>
      </w:r>
    </w:p>
    <w:p w:rsidR="00391C35" w:rsidRPr="000C5A86" w:rsidRDefault="00391C35" w:rsidP="00EF65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Is a representative structure.</w:t>
      </w:r>
    </w:p>
    <w:p w:rsidR="00391C35" w:rsidRPr="000C5A86" w:rsidRDefault="00CE3E76" w:rsidP="00EF65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Is an independent apoliti</w:t>
      </w:r>
      <w:r w:rsidR="00391C35" w:rsidRPr="000C5A86">
        <w:rPr>
          <w:rFonts w:cs="Arial"/>
        </w:rPr>
        <w:t xml:space="preserve">cal committee of the </w:t>
      </w:r>
      <w:proofErr w:type="gramStart"/>
      <w:r w:rsidR="00391C35" w:rsidRPr="000C5A86">
        <w:rPr>
          <w:rFonts w:cs="Arial"/>
        </w:rPr>
        <w:t>community.</w:t>
      </w:r>
      <w:proofErr w:type="gramEnd"/>
    </w:p>
    <w:p w:rsidR="00CE3E76" w:rsidRPr="000C5A86" w:rsidRDefault="00CE3E76" w:rsidP="00EF65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Must be impartial and perform its f</w:t>
      </w:r>
      <w:r w:rsidR="00391C35" w:rsidRPr="000C5A86">
        <w:rPr>
          <w:rFonts w:cs="Arial"/>
        </w:rPr>
        <w:t xml:space="preserve">unction without fear, favour or </w:t>
      </w:r>
      <w:r w:rsidRPr="000C5A86">
        <w:rPr>
          <w:rFonts w:cs="Arial"/>
        </w:rPr>
        <w:t>prejudice.</w:t>
      </w:r>
    </w:p>
    <w:p w:rsidR="00391C35" w:rsidRPr="000C5A86" w:rsidRDefault="00391C35" w:rsidP="00CE3E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E3E76" w:rsidRPr="000C5A86" w:rsidRDefault="00CE3E76" w:rsidP="00EF6501">
      <w:pPr>
        <w:pStyle w:val="Heading1"/>
        <w:numPr>
          <w:ilvl w:val="0"/>
          <w:numId w:val="10"/>
        </w:numPr>
        <w:ind w:hanging="720"/>
        <w:rPr>
          <w:color w:val="auto"/>
        </w:rPr>
      </w:pPr>
      <w:bookmarkStart w:id="5" w:name="_Toc340841340"/>
      <w:r w:rsidRPr="000C5A86">
        <w:rPr>
          <w:color w:val="auto"/>
        </w:rPr>
        <w:lastRenderedPageBreak/>
        <w:t>COMPOSITION OF WARD COMMITTEES</w:t>
      </w:r>
      <w:bookmarkEnd w:id="5"/>
    </w:p>
    <w:p w:rsidR="00340E0B" w:rsidRPr="000C5A86" w:rsidRDefault="00340E0B" w:rsidP="00CE3E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340E0B" w:rsidRPr="000C5A86" w:rsidRDefault="00340E0B" w:rsidP="00EF6501">
      <w:pPr>
        <w:autoSpaceDE w:val="0"/>
        <w:autoSpaceDN w:val="0"/>
        <w:adjustRightInd w:val="0"/>
        <w:spacing w:after="0" w:line="240" w:lineRule="auto"/>
        <w:ind w:left="851" w:hanging="142"/>
        <w:rPr>
          <w:rFonts w:cs="Arial"/>
        </w:rPr>
      </w:pPr>
      <w:r w:rsidRPr="000C5A86">
        <w:rPr>
          <w:rFonts w:cs="Arial"/>
        </w:rPr>
        <w:t>A ward committee comprises;</w:t>
      </w:r>
    </w:p>
    <w:p w:rsidR="00340E0B" w:rsidRPr="000C5A86" w:rsidRDefault="00CE3E76" w:rsidP="00473E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The Ward Councillor who must be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the chairperson of the</w:t>
      </w:r>
      <w:r w:rsidR="00340E0B" w:rsidRPr="000C5A86">
        <w:rPr>
          <w:rFonts w:cs="Arial"/>
        </w:rPr>
        <w:t xml:space="preserve"> Ward Committee </w:t>
      </w:r>
      <w:r w:rsidRPr="000C5A86">
        <w:rPr>
          <w:rFonts w:cs="Arial"/>
        </w:rPr>
        <w:t>in terms of section 73(2) (a) of</w:t>
      </w:r>
      <w:r w:rsidR="00340E0B" w:rsidRPr="000C5A86">
        <w:rPr>
          <w:rFonts w:cs="Arial"/>
        </w:rPr>
        <w:t xml:space="preserve"> the Local Government Municipal Structures Act 117 of 1998.</w:t>
      </w:r>
    </w:p>
    <w:p w:rsidR="00CE3E76" w:rsidRPr="000C5A86" w:rsidRDefault="00CE3E76" w:rsidP="00473E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Ten (10) other persons who represent a div</w:t>
      </w:r>
      <w:r w:rsidR="00340E0B" w:rsidRPr="000C5A86">
        <w:rPr>
          <w:rFonts w:cs="Arial"/>
        </w:rPr>
        <w:t xml:space="preserve">ersity of sectors and interest </w:t>
      </w:r>
      <w:r w:rsidRPr="000C5A86">
        <w:rPr>
          <w:rFonts w:cs="Arial"/>
        </w:rPr>
        <w:t>in the ward which may include but not be limited to social, economic an</w:t>
      </w:r>
      <w:r w:rsidR="00340E0B" w:rsidRPr="000C5A86">
        <w:rPr>
          <w:rFonts w:cs="Arial"/>
        </w:rPr>
        <w:t xml:space="preserve">d </w:t>
      </w:r>
      <w:r w:rsidRPr="000C5A86">
        <w:rPr>
          <w:rFonts w:cs="Arial"/>
        </w:rPr>
        <w:t xml:space="preserve">cultural </w:t>
      </w:r>
      <w:r w:rsidR="00340E0B" w:rsidRPr="000C5A86">
        <w:rPr>
          <w:rFonts w:cs="Arial"/>
        </w:rPr>
        <w:t>sectors, sub</w:t>
      </w:r>
      <w:r w:rsidRPr="000C5A86">
        <w:rPr>
          <w:rFonts w:cs="Arial"/>
        </w:rPr>
        <w:t xml:space="preserve"> sectors, structures, su</w:t>
      </w:r>
      <w:r w:rsidR="00340E0B" w:rsidRPr="000C5A86">
        <w:rPr>
          <w:rFonts w:cs="Arial"/>
        </w:rPr>
        <w:t xml:space="preserve">b structures or interest groups </w:t>
      </w:r>
      <w:r w:rsidRPr="000C5A86">
        <w:rPr>
          <w:rFonts w:cs="Arial"/>
        </w:rPr>
        <w:t>a</w:t>
      </w:r>
      <w:r w:rsidR="00340E0B" w:rsidRPr="000C5A86">
        <w:rPr>
          <w:rFonts w:cs="Arial"/>
        </w:rPr>
        <w:t xml:space="preserve">s well as geographical sectors. </w:t>
      </w:r>
      <w:r w:rsidRPr="000C5A86">
        <w:rPr>
          <w:rFonts w:cs="Arial"/>
        </w:rPr>
        <w:t>Women must be equitably represented on the Ward Committee.</w:t>
      </w:r>
    </w:p>
    <w:p w:rsidR="00340E0B" w:rsidRPr="000C5A86" w:rsidRDefault="00340E0B" w:rsidP="00340E0B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E3E76" w:rsidRPr="000C5A86" w:rsidRDefault="00CE3E76" w:rsidP="00B60EF8">
      <w:pPr>
        <w:pStyle w:val="Heading1"/>
        <w:numPr>
          <w:ilvl w:val="0"/>
          <w:numId w:val="10"/>
        </w:numPr>
        <w:ind w:hanging="720"/>
        <w:rPr>
          <w:color w:val="auto"/>
        </w:rPr>
      </w:pPr>
      <w:bookmarkStart w:id="6" w:name="_Toc340841341"/>
      <w:r w:rsidRPr="000C5A86">
        <w:rPr>
          <w:color w:val="auto"/>
        </w:rPr>
        <w:t>ELECTION CRITERIA</w:t>
      </w:r>
      <w:bookmarkEnd w:id="6"/>
    </w:p>
    <w:p w:rsidR="00340E0B" w:rsidRPr="000C5A86" w:rsidRDefault="00340E0B" w:rsidP="00CE3E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340E0B" w:rsidRPr="000C5A86" w:rsidRDefault="00CE3E76" w:rsidP="00B60EF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To be eligible for election as a ward committee member a person</w:t>
      </w:r>
      <w:r w:rsidR="00340E0B" w:rsidRPr="000C5A86">
        <w:rPr>
          <w:rFonts w:cs="Arial"/>
        </w:rPr>
        <w:t xml:space="preserve"> must;</w:t>
      </w:r>
    </w:p>
    <w:p w:rsidR="00340E0B" w:rsidRPr="000C5A86" w:rsidRDefault="00CE3E76" w:rsidP="00B60E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 xml:space="preserve">Be registered as a voter on the </w:t>
      </w:r>
      <w:proofErr w:type="gramStart"/>
      <w:r w:rsidRPr="000C5A86">
        <w:rPr>
          <w:rFonts w:cs="Arial"/>
        </w:rPr>
        <w:t>voters</w:t>
      </w:r>
      <w:proofErr w:type="gramEnd"/>
      <w:r w:rsidRPr="000C5A86">
        <w:rPr>
          <w:rFonts w:cs="Arial"/>
        </w:rPr>
        <w:t xml:space="preserve"> roll </w:t>
      </w:r>
      <w:r w:rsidR="00340E0B" w:rsidRPr="000C5A86">
        <w:rPr>
          <w:rFonts w:cs="Arial"/>
        </w:rPr>
        <w:t>of the ward for which he or she is nominated.</w:t>
      </w:r>
    </w:p>
    <w:p w:rsidR="00340E0B" w:rsidRPr="000C5A86" w:rsidRDefault="00340E0B" w:rsidP="00B60EF8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 xml:space="preserve">Not be a member of the Council. </w:t>
      </w:r>
      <w:r w:rsidR="00CE3E76" w:rsidRPr="000C5A86">
        <w:rPr>
          <w:rFonts w:cs="Arial"/>
        </w:rPr>
        <w:t>Not be an employee of the Municipa</w:t>
      </w:r>
      <w:r w:rsidRPr="000C5A86">
        <w:rPr>
          <w:rFonts w:cs="Arial"/>
        </w:rPr>
        <w:t>lity or the Pixley ka Seme District Municipality.</w:t>
      </w:r>
    </w:p>
    <w:p w:rsidR="00340E0B" w:rsidRPr="000C5A86" w:rsidRDefault="00CE3E76" w:rsidP="00B60EF8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 xml:space="preserve">Not be in arrears to the Municipality for </w:t>
      </w:r>
      <w:r w:rsidR="00340E0B" w:rsidRPr="000C5A86">
        <w:rPr>
          <w:rFonts w:cs="Arial"/>
        </w:rPr>
        <w:t xml:space="preserve">rates and service charges for </w:t>
      </w:r>
      <w:r w:rsidRPr="000C5A86">
        <w:rPr>
          <w:rFonts w:cs="Arial"/>
        </w:rPr>
        <w:t>p</w:t>
      </w:r>
      <w:r w:rsidR="00340E0B" w:rsidRPr="000C5A86">
        <w:rPr>
          <w:rFonts w:cs="Arial"/>
        </w:rPr>
        <w:t>eriod longer than three months.</w:t>
      </w:r>
    </w:p>
    <w:p w:rsidR="00340E0B" w:rsidRPr="000C5A86" w:rsidRDefault="00CE3E76" w:rsidP="00B60EF8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Not b</w:t>
      </w:r>
      <w:r w:rsidR="00340E0B" w:rsidRPr="000C5A86">
        <w:rPr>
          <w:rFonts w:cs="Arial"/>
        </w:rPr>
        <w:t>e an un-rehabilitated insolvent.</w:t>
      </w:r>
    </w:p>
    <w:p w:rsidR="00CE3E76" w:rsidRPr="000C5A86" w:rsidRDefault="00CE3E76" w:rsidP="00B60EF8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Not be under curatorship.</w:t>
      </w:r>
    </w:p>
    <w:p w:rsidR="00340E0B" w:rsidRPr="000C5A86" w:rsidRDefault="00CE3E76" w:rsidP="00B60EF8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>Not have been convicted of an offenc</w:t>
      </w:r>
      <w:r w:rsidR="00340E0B" w:rsidRPr="000C5A86">
        <w:rPr>
          <w:rFonts w:cs="Arial"/>
        </w:rPr>
        <w:t xml:space="preserve">e and sentenced to imprisonment </w:t>
      </w:r>
      <w:r w:rsidRPr="000C5A86">
        <w:rPr>
          <w:rFonts w:cs="Arial"/>
        </w:rPr>
        <w:t>without the option of a fine for a period o</w:t>
      </w:r>
      <w:r w:rsidR="00340E0B" w:rsidRPr="000C5A86">
        <w:rPr>
          <w:rFonts w:cs="Arial"/>
        </w:rPr>
        <w:t>f not less than 12 months after February 1997.</w:t>
      </w:r>
    </w:p>
    <w:p w:rsidR="00CE3E76" w:rsidRPr="000C5A86" w:rsidRDefault="00CE3E76" w:rsidP="00B60EF8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 xml:space="preserve">Not a person declared by a competent </w:t>
      </w:r>
      <w:r w:rsidR="00340E0B" w:rsidRPr="000C5A86">
        <w:rPr>
          <w:rFonts w:cs="Arial"/>
        </w:rPr>
        <w:t xml:space="preserve">court as being of unsound mind. </w:t>
      </w:r>
      <w:r w:rsidRPr="000C5A86">
        <w:rPr>
          <w:rFonts w:cs="Arial"/>
        </w:rPr>
        <w:t xml:space="preserve">Be an active participant or member </w:t>
      </w:r>
      <w:r w:rsidR="00340E0B" w:rsidRPr="000C5A86">
        <w:rPr>
          <w:rFonts w:cs="Arial"/>
        </w:rPr>
        <w:t xml:space="preserve">of the sector which he or she is </w:t>
      </w:r>
      <w:r w:rsidRPr="000C5A86">
        <w:rPr>
          <w:rFonts w:cs="Arial"/>
        </w:rPr>
        <w:t>nominated to represent, be motivated to work on the Ward Commit</w:t>
      </w:r>
      <w:r w:rsidR="00340E0B" w:rsidRPr="000C5A86">
        <w:rPr>
          <w:rFonts w:cs="Arial"/>
        </w:rPr>
        <w:t xml:space="preserve">tee </w:t>
      </w:r>
      <w:r w:rsidRPr="000C5A86">
        <w:rPr>
          <w:rFonts w:cs="Arial"/>
        </w:rPr>
        <w:t>and committed to creating a better lif</w:t>
      </w:r>
      <w:r w:rsidR="00340E0B" w:rsidRPr="000C5A86">
        <w:rPr>
          <w:rFonts w:cs="Arial"/>
        </w:rPr>
        <w:t xml:space="preserve">e for the members of their ward </w:t>
      </w:r>
      <w:r w:rsidRPr="000C5A86">
        <w:rPr>
          <w:rFonts w:cs="Arial"/>
        </w:rPr>
        <w:t>community.</w:t>
      </w:r>
    </w:p>
    <w:p w:rsidR="000300AB" w:rsidRPr="000C5A86" w:rsidRDefault="000300AB" w:rsidP="00CE3E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E3E76" w:rsidRPr="000C5A86" w:rsidRDefault="00CE3E76" w:rsidP="00B60EF8">
      <w:pPr>
        <w:pStyle w:val="Heading1"/>
        <w:numPr>
          <w:ilvl w:val="0"/>
          <w:numId w:val="10"/>
        </w:numPr>
        <w:ind w:hanging="720"/>
        <w:rPr>
          <w:color w:val="auto"/>
        </w:rPr>
      </w:pPr>
      <w:bookmarkStart w:id="7" w:name="_Toc340841342"/>
      <w:r w:rsidRPr="000C5A86">
        <w:rPr>
          <w:color w:val="auto"/>
        </w:rPr>
        <w:t>NOMINATION OF CANDIDATES</w:t>
      </w:r>
      <w:bookmarkEnd w:id="7"/>
    </w:p>
    <w:p w:rsidR="000300AB" w:rsidRPr="000C5A86" w:rsidRDefault="000300AB" w:rsidP="006450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E3E76" w:rsidRPr="000C5A86" w:rsidRDefault="00CE3E76" w:rsidP="00B60EF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All sectors within the Municipality shall b</w:t>
      </w:r>
      <w:r w:rsidR="000300AB" w:rsidRPr="000C5A86">
        <w:rPr>
          <w:rFonts w:cs="Arial"/>
        </w:rPr>
        <w:t xml:space="preserve">e entitled to nominate eligible </w:t>
      </w:r>
      <w:r w:rsidRPr="000C5A86">
        <w:rPr>
          <w:rFonts w:cs="Arial"/>
        </w:rPr>
        <w:t>persons to represent their sectors on the Ward Committee.</w:t>
      </w:r>
    </w:p>
    <w:p w:rsidR="000300AB" w:rsidRPr="000C5A86" w:rsidRDefault="000300AB" w:rsidP="0064509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E3E76" w:rsidRPr="000C5A86" w:rsidRDefault="00CE3E76" w:rsidP="00DF1617">
      <w:pPr>
        <w:pStyle w:val="Heading2"/>
        <w:numPr>
          <w:ilvl w:val="1"/>
          <w:numId w:val="10"/>
        </w:numPr>
        <w:ind w:left="709" w:hanging="709"/>
        <w:rPr>
          <w:color w:val="auto"/>
        </w:rPr>
      </w:pPr>
      <w:bookmarkStart w:id="8" w:name="_Toc340841343"/>
      <w:r w:rsidRPr="000C5A86">
        <w:rPr>
          <w:color w:val="auto"/>
        </w:rPr>
        <w:t>CALLS FOR NOMINATIONS</w:t>
      </w:r>
      <w:bookmarkEnd w:id="8"/>
    </w:p>
    <w:p w:rsidR="000300AB" w:rsidRPr="000C5A86" w:rsidRDefault="00CE3E76" w:rsidP="005E600D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Calls for nominations shall;</w:t>
      </w:r>
    </w:p>
    <w:p w:rsidR="000300AB" w:rsidRPr="000C5A86" w:rsidRDefault="00CE3E76" w:rsidP="005E600D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Be called for a minimum of one month pr</w:t>
      </w:r>
      <w:r w:rsidR="000300AB" w:rsidRPr="000C5A86">
        <w:rPr>
          <w:rFonts w:cs="Arial"/>
        </w:rPr>
        <w:t xml:space="preserve">ior to the date of the election </w:t>
      </w:r>
      <w:r w:rsidRPr="000C5A86">
        <w:rPr>
          <w:rFonts w:cs="Arial"/>
        </w:rPr>
        <w:t>meeting.</w:t>
      </w:r>
    </w:p>
    <w:p w:rsidR="000300AB" w:rsidRPr="000C5A86" w:rsidRDefault="00CE3E76" w:rsidP="005E600D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Be placed in the local press, and on all of</w:t>
      </w:r>
      <w:r w:rsidR="000300AB" w:rsidRPr="000C5A86">
        <w:rPr>
          <w:rFonts w:cs="Arial"/>
        </w:rPr>
        <w:t>ficial municipal notice boards;</w:t>
      </w:r>
    </w:p>
    <w:p w:rsidR="00CE3E76" w:rsidRPr="000C5A86" w:rsidRDefault="00CE3E76" w:rsidP="005E600D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Be invited from sectors known to be represented in the Municipality.</w:t>
      </w:r>
    </w:p>
    <w:p w:rsidR="001D1AF4" w:rsidRPr="000C5A86" w:rsidRDefault="001D1AF4" w:rsidP="001D1AF4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</w:rPr>
      </w:pPr>
    </w:p>
    <w:p w:rsidR="00CE3E76" w:rsidRPr="000C5A86" w:rsidRDefault="00CE3E76" w:rsidP="005E600D">
      <w:pPr>
        <w:pStyle w:val="Heading2"/>
        <w:numPr>
          <w:ilvl w:val="1"/>
          <w:numId w:val="10"/>
        </w:numPr>
        <w:ind w:left="720" w:hanging="720"/>
        <w:rPr>
          <w:color w:val="auto"/>
        </w:rPr>
      </w:pPr>
      <w:bookmarkStart w:id="9" w:name="_Toc340841344"/>
      <w:r w:rsidRPr="000C5A86">
        <w:rPr>
          <w:color w:val="auto"/>
        </w:rPr>
        <w:t>NOMINATION PROCEDURE</w:t>
      </w:r>
      <w:bookmarkEnd w:id="9"/>
    </w:p>
    <w:p w:rsidR="000300AB" w:rsidRPr="000C5A86" w:rsidRDefault="00CE3E76" w:rsidP="005E600D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  <w:r w:rsidRPr="000C5A86">
        <w:rPr>
          <w:rFonts w:cs="Arial"/>
        </w:rPr>
        <w:t>Nominees shall be nominated on the official nomination form which is</w:t>
      </w:r>
      <w:r w:rsidR="00DF1617">
        <w:rPr>
          <w:rFonts w:cs="Arial"/>
        </w:rPr>
        <w:t xml:space="preserve"> </w:t>
      </w:r>
      <w:r w:rsidRPr="000C5A86">
        <w:rPr>
          <w:rFonts w:cs="Arial"/>
        </w:rPr>
        <w:t xml:space="preserve">attached to this policy as </w:t>
      </w:r>
      <w:r w:rsidRPr="000C5A86">
        <w:rPr>
          <w:rFonts w:cs="Arial"/>
          <w:b/>
          <w:bCs/>
        </w:rPr>
        <w:t>Annexure A.</w:t>
      </w:r>
    </w:p>
    <w:p w:rsidR="000300AB" w:rsidRPr="000C5A86" w:rsidRDefault="00CE3E76" w:rsidP="005E600D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  <w:r w:rsidRPr="000C5A86">
        <w:rPr>
          <w:rFonts w:cs="Arial"/>
        </w:rPr>
        <w:t>The nomination form shall be;</w:t>
      </w:r>
    </w:p>
    <w:p w:rsidR="000300AB" w:rsidRPr="000C5A86" w:rsidRDefault="00CE3E76" w:rsidP="005E600D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  <w:r w:rsidRPr="000C5A86">
        <w:rPr>
          <w:rFonts w:cs="Arial"/>
        </w:rPr>
        <w:t>Undersigned by the candi</w:t>
      </w:r>
      <w:r w:rsidR="000300AB" w:rsidRPr="000C5A86">
        <w:rPr>
          <w:rFonts w:cs="Arial"/>
        </w:rPr>
        <w:t>date in acceptance of his or he</w:t>
      </w:r>
      <w:r w:rsidR="004216CA">
        <w:rPr>
          <w:rFonts w:cs="Arial"/>
        </w:rPr>
        <w:t xml:space="preserve">r </w:t>
      </w:r>
      <w:r w:rsidRPr="000C5A86">
        <w:rPr>
          <w:rFonts w:cs="Arial"/>
        </w:rPr>
        <w:t>nomination.</w:t>
      </w:r>
    </w:p>
    <w:p w:rsidR="000300AB" w:rsidRPr="000C5A86" w:rsidRDefault="00CE3E76" w:rsidP="005E600D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  <w:r w:rsidRPr="000C5A86">
        <w:rPr>
          <w:rFonts w:cs="Arial"/>
        </w:rPr>
        <w:t>Undersigned by a nominator and seconded by a minimum of ten</w:t>
      </w:r>
      <w:r w:rsidR="000300AB" w:rsidRPr="000C5A86">
        <w:rPr>
          <w:rFonts w:cs="Arial"/>
        </w:rPr>
        <w:t xml:space="preserve"> (10) other persons;</w:t>
      </w:r>
      <w:r w:rsidR="000C5A86" w:rsidRPr="000C5A86">
        <w:rPr>
          <w:rFonts w:cs="Arial"/>
        </w:rPr>
        <w:t xml:space="preserve"> o</w:t>
      </w:r>
      <w:r w:rsidRPr="000C5A86">
        <w:rPr>
          <w:rFonts w:cs="Arial"/>
        </w:rPr>
        <w:t>r</w:t>
      </w:r>
    </w:p>
    <w:p w:rsidR="000300AB" w:rsidRPr="000C5A86" w:rsidRDefault="00CE3E76" w:rsidP="005E600D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  <w:r w:rsidRPr="000C5A86">
        <w:rPr>
          <w:rFonts w:cs="Arial"/>
        </w:rPr>
        <w:lastRenderedPageBreak/>
        <w:t>Supported by a resolution of a formally constituted meeting of</w:t>
      </w:r>
      <w:r w:rsidR="00DF1617">
        <w:rPr>
          <w:rFonts w:cs="Arial"/>
        </w:rPr>
        <w:t xml:space="preserve"> </w:t>
      </w:r>
      <w:r w:rsidRPr="000C5A86">
        <w:rPr>
          <w:rFonts w:cs="Arial"/>
        </w:rPr>
        <w:t>the sector, sub</w:t>
      </w:r>
      <w:r w:rsidR="000300AB" w:rsidRPr="000C5A86">
        <w:rPr>
          <w:rFonts w:cs="Arial"/>
        </w:rPr>
        <w:t>-</w:t>
      </w:r>
      <w:r w:rsidRPr="000C5A86">
        <w:rPr>
          <w:rFonts w:cs="Arial"/>
        </w:rPr>
        <w:t>sector</w:t>
      </w:r>
      <w:r w:rsidR="00DF1617">
        <w:rPr>
          <w:rFonts w:cs="Arial"/>
        </w:rPr>
        <w:t xml:space="preserve"> </w:t>
      </w:r>
      <w:r w:rsidRPr="000C5A86">
        <w:rPr>
          <w:rFonts w:cs="Arial"/>
        </w:rPr>
        <w:t>interest group or geographic sector that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authorises the nominee to represent their interests on the Ward</w:t>
      </w:r>
      <w:r w:rsidR="00DF1617">
        <w:rPr>
          <w:rFonts w:cs="Arial"/>
        </w:rPr>
        <w:t xml:space="preserve"> </w:t>
      </w:r>
      <w:r w:rsidRPr="000C5A86">
        <w:rPr>
          <w:rFonts w:cs="Arial"/>
        </w:rPr>
        <w:t>Committee.</w:t>
      </w:r>
    </w:p>
    <w:p w:rsidR="0064509A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Nominations shall be submitted to the Municipal Manager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or an official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delegated to receive the nominations before the closing date and time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specified in the call for nominations.</w:t>
      </w:r>
    </w:p>
    <w:p w:rsidR="00CE3E76" w:rsidRPr="000C5A86" w:rsidRDefault="007E2F3C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Sectors may nominate a </w:t>
      </w:r>
      <w:r w:rsidR="004216CA">
        <w:rPr>
          <w:rFonts w:cs="Arial"/>
        </w:rPr>
        <w:t xml:space="preserve">second </w:t>
      </w:r>
      <w:r>
        <w:rPr>
          <w:rFonts w:cs="Arial"/>
        </w:rPr>
        <w:t>us</w:t>
      </w:r>
      <w:r w:rsidR="00CE3E76" w:rsidRPr="000C5A86">
        <w:rPr>
          <w:rFonts w:cs="Arial"/>
        </w:rPr>
        <w:t xml:space="preserve"> in the event that their nominee is</w:t>
      </w:r>
      <w:r w:rsidR="004216CA">
        <w:rPr>
          <w:rFonts w:cs="Arial"/>
        </w:rPr>
        <w:t xml:space="preserve"> </w:t>
      </w:r>
      <w:r w:rsidR="00CE3E76" w:rsidRPr="000C5A86">
        <w:rPr>
          <w:rFonts w:cs="Arial"/>
        </w:rPr>
        <w:t>elected to serve on the Ward Committee and is unable to attend</w:t>
      </w:r>
      <w:r w:rsidR="004216CA">
        <w:rPr>
          <w:rFonts w:cs="Arial"/>
        </w:rPr>
        <w:t xml:space="preserve"> </w:t>
      </w:r>
      <w:r w:rsidR="00CE3E76" w:rsidRPr="000C5A86">
        <w:rPr>
          <w:rFonts w:cs="Arial"/>
        </w:rPr>
        <w:t>meetings.</w:t>
      </w:r>
      <w:r w:rsidR="004216CA">
        <w:rPr>
          <w:rFonts w:cs="Arial"/>
        </w:rPr>
        <w:t xml:space="preserve"> </w:t>
      </w:r>
      <w:r w:rsidR="00CE3E76" w:rsidRPr="000C5A86">
        <w:rPr>
          <w:rFonts w:cs="Arial"/>
        </w:rPr>
        <w:t xml:space="preserve">Should a nominee who is elected to serve on the Ward Committee </w:t>
      </w:r>
      <w:r w:rsidR="007C0034">
        <w:rPr>
          <w:rFonts w:cs="Arial"/>
        </w:rPr>
        <w:t xml:space="preserve">vacate </w:t>
      </w:r>
      <w:r w:rsidR="00CE3E76" w:rsidRPr="000C5A86">
        <w:rPr>
          <w:rFonts w:cs="Arial"/>
        </w:rPr>
        <w:t>is position on the Ward Committee or no longer be eligible to serve on</w:t>
      </w:r>
      <w:r w:rsidR="004216CA">
        <w:rPr>
          <w:rFonts w:cs="Arial"/>
        </w:rPr>
        <w:t xml:space="preserve"> </w:t>
      </w:r>
      <w:r w:rsidR="00CE3E76" w:rsidRPr="000C5A86">
        <w:rPr>
          <w:rFonts w:cs="Arial"/>
        </w:rPr>
        <w:t>the Ward Committee the procedure as set out under Paragraph 12 for the</w:t>
      </w:r>
      <w:r w:rsidR="004216CA">
        <w:rPr>
          <w:rFonts w:cs="Arial"/>
        </w:rPr>
        <w:t xml:space="preserve"> </w:t>
      </w:r>
      <w:r w:rsidR="00CE3E76" w:rsidRPr="000C5A86">
        <w:rPr>
          <w:rFonts w:cs="Arial"/>
        </w:rPr>
        <w:t>filling of vacancies shall apply.</w:t>
      </w:r>
    </w:p>
    <w:p w:rsidR="0064509A" w:rsidRPr="000C5A86" w:rsidRDefault="0064509A" w:rsidP="007C0034">
      <w:pPr>
        <w:pStyle w:val="ListParagraph"/>
        <w:autoSpaceDE w:val="0"/>
        <w:autoSpaceDN w:val="0"/>
        <w:adjustRightInd w:val="0"/>
        <w:spacing w:after="0" w:line="240" w:lineRule="auto"/>
        <w:ind w:left="709" w:hanging="1080"/>
        <w:rPr>
          <w:rFonts w:cs="Arial"/>
        </w:rPr>
      </w:pPr>
    </w:p>
    <w:p w:rsidR="00CE3E76" w:rsidRPr="000C5A86" w:rsidRDefault="00CE3E76" w:rsidP="007E2F3C">
      <w:pPr>
        <w:pStyle w:val="Heading2"/>
        <w:numPr>
          <w:ilvl w:val="1"/>
          <w:numId w:val="10"/>
        </w:numPr>
        <w:ind w:left="709" w:hanging="709"/>
        <w:rPr>
          <w:color w:val="auto"/>
        </w:rPr>
      </w:pPr>
      <w:bookmarkStart w:id="10" w:name="_Toc340841345"/>
      <w:r w:rsidRPr="000C5A86">
        <w:rPr>
          <w:color w:val="auto"/>
        </w:rPr>
        <w:t xml:space="preserve">REJECTION OF </w:t>
      </w:r>
      <w:r w:rsidR="0064509A" w:rsidRPr="000C5A86">
        <w:rPr>
          <w:color w:val="auto"/>
        </w:rPr>
        <w:t>NOMINATIONS</w:t>
      </w:r>
      <w:bookmarkEnd w:id="10"/>
    </w:p>
    <w:p w:rsidR="0064509A" w:rsidRPr="000C5A86" w:rsidRDefault="00CE3E76" w:rsidP="0045331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  <w:r w:rsidRPr="000C5A86">
        <w:rPr>
          <w:rFonts w:cs="Arial"/>
        </w:rPr>
        <w:t>The Municipal Manager or an official del</w:t>
      </w:r>
      <w:r w:rsidR="0064509A" w:rsidRPr="000C5A86">
        <w:rPr>
          <w:rFonts w:cs="Arial"/>
        </w:rPr>
        <w:t xml:space="preserve">egated by the Municipal Manager </w:t>
      </w:r>
      <w:r w:rsidRPr="000C5A86">
        <w:rPr>
          <w:rFonts w:cs="Arial"/>
        </w:rPr>
        <w:t>shall reject any nomination that does not c</w:t>
      </w:r>
      <w:r w:rsidR="0064509A" w:rsidRPr="000C5A86">
        <w:rPr>
          <w:rFonts w:cs="Arial"/>
        </w:rPr>
        <w:t>omply with paragraphs 7 and 8.2 above.</w:t>
      </w:r>
    </w:p>
    <w:p w:rsidR="00CE3E76" w:rsidRPr="000C5A86" w:rsidRDefault="00CE3E76" w:rsidP="0045331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  <w:r w:rsidRPr="000C5A86">
        <w:rPr>
          <w:rFonts w:cs="Arial"/>
        </w:rPr>
        <w:t>Any person whose nomination is rejected s</w:t>
      </w:r>
      <w:r w:rsidR="0064509A" w:rsidRPr="000C5A86">
        <w:rPr>
          <w:rFonts w:cs="Arial"/>
        </w:rPr>
        <w:t xml:space="preserve">hall not be allowed to stand or </w:t>
      </w:r>
      <w:r w:rsidRPr="000C5A86">
        <w:rPr>
          <w:rFonts w:cs="Arial"/>
        </w:rPr>
        <w:t>be elected as a member of a Ward Committee.</w:t>
      </w:r>
    </w:p>
    <w:p w:rsidR="0064509A" w:rsidRPr="000C5A86" w:rsidRDefault="0064509A" w:rsidP="0064509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E3E76" w:rsidRPr="000C5A86" w:rsidRDefault="00CE3E76" w:rsidP="007C0034">
      <w:pPr>
        <w:pStyle w:val="Heading1"/>
        <w:numPr>
          <w:ilvl w:val="0"/>
          <w:numId w:val="10"/>
        </w:numPr>
        <w:ind w:hanging="720"/>
        <w:jc w:val="both"/>
        <w:rPr>
          <w:color w:val="auto"/>
        </w:rPr>
      </w:pPr>
      <w:bookmarkStart w:id="11" w:name="_Toc340841346"/>
      <w:r w:rsidRPr="000C5A86">
        <w:rPr>
          <w:color w:val="auto"/>
        </w:rPr>
        <w:t>ELECTION OF WARD COMMITTEE MEMBERS</w:t>
      </w:r>
      <w:bookmarkEnd w:id="11"/>
    </w:p>
    <w:p w:rsidR="00453319" w:rsidRPr="000C5A86" w:rsidRDefault="00453319" w:rsidP="000C5A8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E3E76" w:rsidRPr="000C5A86" w:rsidRDefault="00CE3E76" w:rsidP="007C00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The election of ward committees shall take place in the following manner;</w:t>
      </w:r>
    </w:p>
    <w:p w:rsidR="00453319" w:rsidRPr="000C5A86" w:rsidRDefault="00453319" w:rsidP="000C5A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E3E76" w:rsidRPr="000C5A86" w:rsidRDefault="00CE3E76" w:rsidP="002F22E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b/>
          <w:bCs/>
        </w:rPr>
      </w:pPr>
      <w:r w:rsidRPr="000C5A86">
        <w:rPr>
          <w:rFonts w:cs="Arial"/>
          <w:b/>
          <w:bCs/>
        </w:rPr>
        <w:t>WARD COMMITTEE ELECTION MEETING</w:t>
      </w:r>
    </w:p>
    <w:p w:rsidR="00453319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 xml:space="preserve">The Ward Councillor shall in cooperation with the </w:t>
      </w:r>
      <w:r w:rsidR="00DF1617">
        <w:rPr>
          <w:rFonts w:cs="Arial"/>
        </w:rPr>
        <w:t>Mayor</w:t>
      </w:r>
      <w:r w:rsidRPr="000C5A86">
        <w:rPr>
          <w:rFonts w:cs="Arial"/>
        </w:rPr>
        <w:t xml:space="preserve"> convene a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Ward Committee election meeting for his or her ward.</w:t>
      </w:r>
    </w:p>
    <w:p w:rsidR="00CE3E76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 xml:space="preserve"> Notices of the Ward Committee election meetings shall be given at least 7calendar days prior to the </w:t>
      </w:r>
      <w:r w:rsidR="000F038A" w:rsidRPr="000C5A86">
        <w:rPr>
          <w:rFonts w:cs="Arial"/>
        </w:rPr>
        <w:t>Ward Committee election meeting</w:t>
      </w:r>
    </w:p>
    <w:p w:rsidR="000F038A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Notice of the Ward Committee election meetings shall be done as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comprehensively as possible with due cognisance of the communication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preferences of the ward to ensure optimal participation, and shall include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at least 2 of the following mechanisms;</w:t>
      </w:r>
    </w:p>
    <w:p w:rsidR="000F038A" w:rsidRPr="000C5A86" w:rsidRDefault="00CE3E76" w:rsidP="007C0034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Notices in the press</w:t>
      </w:r>
    </w:p>
    <w:p w:rsidR="000F038A" w:rsidRPr="000C5A86" w:rsidRDefault="00CE3E76" w:rsidP="007C0034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Notices to residents</w:t>
      </w:r>
    </w:p>
    <w:p w:rsidR="000F038A" w:rsidRPr="000C5A86" w:rsidRDefault="00CE3E76" w:rsidP="007C0034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Notices on all official municipal notice boards</w:t>
      </w:r>
    </w:p>
    <w:p w:rsidR="00AB0198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 xml:space="preserve">The </w:t>
      </w:r>
      <w:r w:rsidR="004216CA">
        <w:rPr>
          <w:rFonts w:cs="Arial"/>
        </w:rPr>
        <w:t>Mayor</w:t>
      </w:r>
      <w:r w:rsidRPr="000C5A86">
        <w:rPr>
          <w:rFonts w:cs="Arial"/>
        </w:rPr>
        <w:t>, Municipal Manager or an official of the Municipality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delegated to do so by the Municipal Manager shall preside over the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election process.</w:t>
      </w:r>
    </w:p>
    <w:p w:rsidR="00AB0198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No quorum is required at a Ward Committee election meeting, but the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Ward Councillor must ensure that the meeting is representative of the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ward.</w:t>
      </w:r>
    </w:p>
    <w:p w:rsidR="00AB0198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Only voters who are registered on the wards portion of the voters roll may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vote at a Ward Committee election meeting.</w:t>
      </w:r>
    </w:p>
    <w:p w:rsidR="00C74E29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Attendance registers must be completed for Ward Committee election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meetings.</w:t>
      </w:r>
    </w:p>
    <w:p w:rsidR="00CE3E76" w:rsidRPr="000C5A86" w:rsidRDefault="00CE3E76" w:rsidP="007C0034">
      <w:pPr>
        <w:pStyle w:val="Heading1"/>
        <w:numPr>
          <w:ilvl w:val="0"/>
          <w:numId w:val="10"/>
        </w:numPr>
        <w:ind w:hanging="720"/>
        <w:jc w:val="both"/>
        <w:rPr>
          <w:color w:val="auto"/>
        </w:rPr>
      </w:pPr>
      <w:bookmarkStart w:id="12" w:name="_Toc340841347"/>
      <w:r w:rsidRPr="000C5A86">
        <w:rPr>
          <w:color w:val="auto"/>
        </w:rPr>
        <w:t>ELECTION PROCEDURES</w:t>
      </w:r>
      <w:bookmarkEnd w:id="12"/>
    </w:p>
    <w:p w:rsidR="00AB0198" w:rsidRPr="000C5A86" w:rsidRDefault="00AB0198" w:rsidP="000C5A8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AB0198" w:rsidRPr="000C5A86" w:rsidRDefault="00CE3E76" w:rsidP="007C003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The election of Ward Committee members shall take place on a sector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basis.</w:t>
      </w:r>
    </w:p>
    <w:p w:rsidR="00AB0198" w:rsidRPr="000C5A86" w:rsidRDefault="00CE3E76" w:rsidP="007C003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A maximum of 10 sectors can be rep</w:t>
      </w:r>
      <w:r w:rsidR="00AB0198" w:rsidRPr="000C5A86">
        <w:rPr>
          <w:rFonts w:cs="Arial"/>
        </w:rPr>
        <w:t>resented on the Ward Committee.</w:t>
      </w:r>
    </w:p>
    <w:p w:rsidR="002E4280" w:rsidRPr="000C5A86" w:rsidRDefault="00CE3E76" w:rsidP="007C003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Where there are no more than 10 sector</w:t>
      </w:r>
      <w:r w:rsidR="00AB0198" w:rsidRPr="000C5A86">
        <w:rPr>
          <w:rFonts w:cs="Arial"/>
        </w:rPr>
        <w:t xml:space="preserve">s with eligible nominees, these </w:t>
      </w:r>
      <w:r w:rsidRPr="000C5A86">
        <w:rPr>
          <w:rFonts w:cs="Arial"/>
        </w:rPr>
        <w:t>sectors shall be regarded as the se</w:t>
      </w:r>
      <w:r w:rsidR="00AB0198" w:rsidRPr="000C5A86">
        <w:rPr>
          <w:rFonts w:cs="Arial"/>
        </w:rPr>
        <w:t>ctors from which Ward Committee members shall be elected.</w:t>
      </w:r>
    </w:p>
    <w:p w:rsidR="002E4280" w:rsidRPr="000C5A86" w:rsidRDefault="00CE3E76" w:rsidP="007C003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Where there are more than 10 sectors wit</w:t>
      </w:r>
      <w:r w:rsidR="00AB0198" w:rsidRPr="000C5A86">
        <w:rPr>
          <w:rFonts w:cs="Arial"/>
        </w:rPr>
        <w:t xml:space="preserve">h eligible nominees, an attempt </w:t>
      </w:r>
      <w:r w:rsidRPr="000C5A86">
        <w:rPr>
          <w:rFonts w:cs="Arial"/>
        </w:rPr>
        <w:t>shall be made to group similar secto</w:t>
      </w:r>
      <w:r w:rsidR="00AB0198" w:rsidRPr="000C5A86">
        <w:rPr>
          <w:rFonts w:cs="Arial"/>
        </w:rPr>
        <w:t xml:space="preserve">rs through consensus during the </w:t>
      </w:r>
      <w:r w:rsidRPr="000C5A86">
        <w:rPr>
          <w:rFonts w:cs="Arial"/>
        </w:rPr>
        <w:t>meeting, but should this not be possible</w:t>
      </w:r>
      <w:r w:rsidR="00AB0198" w:rsidRPr="000C5A86">
        <w:rPr>
          <w:rFonts w:cs="Arial"/>
        </w:rPr>
        <w:t xml:space="preserve">, the determination of priority </w:t>
      </w:r>
      <w:r w:rsidRPr="000C5A86">
        <w:rPr>
          <w:rFonts w:cs="Arial"/>
        </w:rPr>
        <w:t>sectors for the</w:t>
      </w:r>
      <w:r w:rsidR="00AB0198" w:rsidRPr="000C5A86">
        <w:rPr>
          <w:rFonts w:cs="Arial"/>
        </w:rPr>
        <w:t xml:space="preserve"> ward shall be put to the </w:t>
      </w:r>
      <w:r w:rsidR="00AB0198" w:rsidRPr="000C5A86">
        <w:rPr>
          <w:rFonts w:cs="Arial"/>
        </w:rPr>
        <w:lastRenderedPageBreak/>
        <w:t xml:space="preserve">vote. </w:t>
      </w:r>
      <w:r w:rsidRPr="000C5A86">
        <w:rPr>
          <w:rFonts w:cs="Arial"/>
        </w:rPr>
        <w:t>Where there is only one nominee per sec</w:t>
      </w:r>
      <w:r w:rsidR="00AB0198" w:rsidRPr="000C5A86">
        <w:rPr>
          <w:rFonts w:cs="Arial"/>
        </w:rPr>
        <w:t xml:space="preserve">tor, and no motivation that the </w:t>
      </w:r>
      <w:r w:rsidRPr="000C5A86">
        <w:rPr>
          <w:rFonts w:cs="Arial"/>
        </w:rPr>
        <w:t>nominee is not a true representative of th</w:t>
      </w:r>
      <w:r w:rsidR="00AB0198" w:rsidRPr="000C5A86">
        <w:rPr>
          <w:rFonts w:cs="Arial"/>
        </w:rPr>
        <w:t xml:space="preserve">e sector, that nominee shall be </w:t>
      </w:r>
      <w:r w:rsidRPr="000C5A86">
        <w:rPr>
          <w:rFonts w:cs="Arial"/>
        </w:rPr>
        <w:t>declared as a duly electe</w:t>
      </w:r>
      <w:r w:rsidR="00AB0198" w:rsidRPr="000C5A86">
        <w:rPr>
          <w:rFonts w:cs="Arial"/>
        </w:rPr>
        <w:t xml:space="preserve">d member of the Ward Committee. </w:t>
      </w:r>
      <w:r w:rsidRPr="000C5A86">
        <w:rPr>
          <w:rFonts w:cs="Arial"/>
        </w:rPr>
        <w:t>Where there is more than one nominee per sector, a vote shall be held</w:t>
      </w:r>
      <w:r w:rsidR="00AB0198" w:rsidRPr="000C5A86">
        <w:rPr>
          <w:rFonts w:cs="Arial"/>
        </w:rPr>
        <w:t xml:space="preserve">. All </w:t>
      </w:r>
      <w:r w:rsidRPr="000C5A86">
        <w:rPr>
          <w:rFonts w:cs="Arial"/>
        </w:rPr>
        <w:t>persons eligible to vote shall have one vo</w:t>
      </w:r>
      <w:r w:rsidR="00AB0198" w:rsidRPr="000C5A86">
        <w:rPr>
          <w:rFonts w:cs="Arial"/>
        </w:rPr>
        <w:t xml:space="preserve">te to elect a representative in respect of each sector. </w:t>
      </w:r>
      <w:r w:rsidRPr="000C5A86">
        <w:rPr>
          <w:rFonts w:cs="Arial"/>
        </w:rPr>
        <w:t>In the case of equal number of votes,</w:t>
      </w:r>
      <w:r w:rsidR="00AB0198" w:rsidRPr="000C5A86">
        <w:rPr>
          <w:rFonts w:cs="Arial"/>
        </w:rPr>
        <w:t xml:space="preserve"> preference shall be given to a </w:t>
      </w:r>
      <w:r w:rsidRPr="000C5A86">
        <w:rPr>
          <w:rFonts w:cs="Arial"/>
        </w:rPr>
        <w:t>female nominee, unless both nominees ar</w:t>
      </w:r>
      <w:r w:rsidR="00AB0198" w:rsidRPr="000C5A86">
        <w:rPr>
          <w:rFonts w:cs="Arial"/>
        </w:rPr>
        <w:t xml:space="preserve">e male or female in which case, </w:t>
      </w:r>
      <w:r w:rsidRPr="000C5A86">
        <w:rPr>
          <w:rFonts w:cs="Arial"/>
        </w:rPr>
        <w:t>the chairpe</w:t>
      </w:r>
      <w:r w:rsidR="00AB0198" w:rsidRPr="000C5A86">
        <w:rPr>
          <w:rFonts w:cs="Arial"/>
        </w:rPr>
        <w:t>rson shall have a casting vote.</w:t>
      </w:r>
    </w:p>
    <w:p w:rsidR="002E4280" w:rsidRPr="000C5A86" w:rsidRDefault="00CE3E76" w:rsidP="007C003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 xml:space="preserve">Should </w:t>
      </w:r>
      <w:r w:rsidR="00AB0198" w:rsidRPr="000C5A86">
        <w:rPr>
          <w:rFonts w:cs="Arial"/>
        </w:rPr>
        <w:t>there</w:t>
      </w:r>
      <w:r w:rsidRPr="000C5A86">
        <w:rPr>
          <w:rFonts w:cs="Arial"/>
        </w:rPr>
        <w:t xml:space="preserve"> be any remaining seats </w:t>
      </w:r>
      <w:r w:rsidR="00AB0198" w:rsidRPr="000C5A86">
        <w:rPr>
          <w:rFonts w:cs="Arial"/>
        </w:rPr>
        <w:t xml:space="preserve">on the Ward Committee following </w:t>
      </w:r>
      <w:r w:rsidRPr="000C5A86">
        <w:rPr>
          <w:rFonts w:cs="Arial"/>
        </w:rPr>
        <w:t xml:space="preserve">this process, the meeting may through </w:t>
      </w:r>
      <w:r w:rsidR="00AB0198" w:rsidRPr="000C5A86">
        <w:rPr>
          <w:rFonts w:cs="Arial"/>
        </w:rPr>
        <w:t xml:space="preserve">consensus elect second or third </w:t>
      </w:r>
      <w:r w:rsidRPr="000C5A86">
        <w:rPr>
          <w:rFonts w:cs="Arial"/>
        </w:rPr>
        <w:t>nominees from any of the wards priori</w:t>
      </w:r>
      <w:r w:rsidR="00AB0198" w:rsidRPr="000C5A86">
        <w:rPr>
          <w:rFonts w:cs="Arial"/>
        </w:rPr>
        <w:t xml:space="preserve">ty sectors to serve on the Ward </w:t>
      </w:r>
      <w:r w:rsidRPr="000C5A86">
        <w:rPr>
          <w:rFonts w:cs="Arial"/>
        </w:rPr>
        <w:t>Committee providing that preference is</w:t>
      </w:r>
      <w:r w:rsidR="00AB0198" w:rsidRPr="000C5A86">
        <w:rPr>
          <w:rFonts w:cs="Arial"/>
        </w:rPr>
        <w:t xml:space="preserve"> given to women nominees first.</w:t>
      </w:r>
    </w:p>
    <w:p w:rsidR="00CE3E76" w:rsidRPr="000C5A86" w:rsidRDefault="00CE3E76" w:rsidP="007C003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Voting shall ordinarily be done by me</w:t>
      </w:r>
      <w:r w:rsidR="00AB0198" w:rsidRPr="000C5A86">
        <w:rPr>
          <w:rFonts w:cs="Arial"/>
        </w:rPr>
        <w:t xml:space="preserve">ans of a show of hands, but the </w:t>
      </w:r>
      <w:r w:rsidR="00135DB5">
        <w:rPr>
          <w:rFonts w:cs="Arial"/>
        </w:rPr>
        <w:t>Mayor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 xml:space="preserve">or official presiding over the </w:t>
      </w:r>
      <w:r w:rsidR="00AB0198" w:rsidRPr="000C5A86">
        <w:rPr>
          <w:rFonts w:cs="Arial"/>
        </w:rPr>
        <w:t xml:space="preserve">election may make use of ballot </w:t>
      </w:r>
      <w:r w:rsidRPr="000C5A86">
        <w:rPr>
          <w:rFonts w:cs="Arial"/>
        </w:rPr>
        <w:t>papers if there are sufficient people in attendance a</w:t>
      </w:r>
      <w:r w:rsidR="00AB0198" w:rsidRPr="000C5A86">
        <w:rPr>
          <w:rFonts w:cs="Arial"/>
        </w:rPr>
        <w:t xml:space="preserve">nd a ballot system </w:t>
      </w:r>
      <w:r w:rsidRPr="000C5A86">
        <w:rPr>
          <w:rFonts w:cs="Arial"/>
        </w:rPr>
        <w:t>would be more practicable.</w:t>
      </w:r>
    </w:p>
    <w:p w:rsidR="00C74E29" w:rsidRPr="000C5A86" w:rsidRDefault="00C74E29" w:rsidP="000C5A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E3E76" w:rsidRPr="000C5A86" w:rsidRDefault="00CE3E76" w:rsidP="007C0034">
      <w:pPr>
        <w:pStyle w:val="Heading1"/>
        <w:numPr>
          <w:ilvl w:val="0"/>
          <w:numId w:val="10"/>
        </w:numPr>
        <w:ind w:hanging="720"/>
        <w:jc w:val="both"/>
        <w:rPr>
          <w:color w:val="auto"/>
        </w:rPr>
      </w:pPr>
      <w:bookmarkStart w:id="13" w:name="_Toc340841348"/>
      <w:r w:rsidRPr="000C5A86">
        <w:rPr>
          <w:color w:val="auto"/>
        </w:rPr>
        <w:t>TERM OF WARD COMMITTEES</w:t>
      </w:r>
      <w:bookmarkEnd w:id="13"/>
    </w:p>
    <w:p w:rsidR="00C74E29" w:rsidRPr="000C5A86" w:rsidRDefault="00C74E29" w:rsidP="000C5A8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E3E76" w:rsidRPr="000C5A86" w:rsidRDefault="00CE3E76" w:rsidP="007C0034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cs="Arial"/>
        </w:rPr>
      </w:pPr>
      <w:r w:rsidRPr="000C5A86">
        <w:rPr>
          <w:rFonts w:cs="Arial"/>
        </w:rPr>
        <w:t>The term of office of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Ward Committee member</w:t>
      </w:r>
      <w:r w:rsidR="00C74E29" w:rsidRPr="000C5A86">
        <w:rPr>
          <w:rFonts w:cs="Arial"/>
        </w:rPr>
        <w:t xml:space="preserve">s shall be equal to the term of office </w:t>
      </w:r>
      <w:r w:rsidRPr="000C5A86">
        <w:rPr>
          <w:rFonts w:cs="Arial"/>
        </w:rPr>
        <w:t>of the Council and shall terminate on the day prec</w:t>
      </w:r>
      <w:r w:rsidR="00C74E29" w:rsidRPr="000C5A86">
        <w:rPr>
          <w:rFonts w:cs="Arial"/>
        </w:rPr>
        <w:t xml:space="preserve">eding the date of the following </w:t>
      </w:r>
      <w:r w:rsidRPr="000C5A86">
        <w:rPr>
          <w:rFonts w:cs="Arial"/>
        </w:rPr>
        <w:t>municipal election.</w:t>
      </w:r>
    </w:p>
    <w:p w:rsidR="00C74E29" w:rsidRPr="000C5A86" w:rsidRDefault="00C74E29" w:rsidP="000C5A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E3E76" w:rsidRPr="000C5A86" w:rsidRDefault="00CE3E76" w:rsidP="007C0034">
      <w:pPr>
        <w:pStyle w:val="Heading1"/>
        <w:numPr>
          <w:ilvl w:val="0"/>
          <w:numId w:val="10"/>
        </w:numPr>
        <w:ind w:hanging="720"/>
        <w:jc w:val="both"/>
        <w:rPr>
          <w:color w:val="auto"/>
        </w:rPr>
      </w:pPr>
      <w:bookmarkStart w:id="14" w:name="_Toc340841349"/>
      <w:r w:rsidRPr="000C5A86">
        <w:rPr>
          <w:color w:val="auto"/>
        </w:rPr>
        <w:t>VACANCIES</w:t>
      </w:r>
      <w:bookmarkEnd w:id="14"/>
    </w:p>
    <w:p w:rsidR="00C74E29" w:rsidRPr="000C5A86" w:rsidRDefault="00C74E29" w:rsidP="000C5A8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74E29" w:rsidRPr="000C5A86" w:rsidRDefault="00CE3E76" w:rsidP="007C0034">
      <w:pPr>
        <w:pStyle w:val="ListParagraph"/>
        <w:numPr>
          <w:ilvl w:val="1"/>
          <w:numId w:val="10"/>
        </w:numPr>
        <w:ind w:left="709" w:hanging="709"/>
      </w:pPr>
      <w:r w:rsidRPr="000C5A86">
        <w:t>A Ward Committee Member shall c</w:t>
      </w:r>
      <w:r w:rsidR="00C74E29" w:rsidRPr="000C5A86">
        <w:t>ease to be a member of the ward committee if that member;</w:t>
      </w:r>
    </w:p>
    <w:p w:rsidR="00C74E29" w:rsidRPr="000C5A86" w:rsidRDefault="00C74E29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Resigns in writing.</w:t>
      </w:r>
    </w:p>
    <w:p w:rsidR="00C74E29" w:rsidRPr="000C5A86" w:rsidRDefault="00C74E29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Moves to another ward.</w:t>
      </w:r>
    </w:p>
    <w:p w:rsidR="00C74E29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Ceases to be a member of the se</w:t>
      </w:r>
      <w:r w:rsidR="00C74E29" w:rsidRPr="000C5A86">
        <w:rPr>
          <w:rFonts w:cs="Arial"/>
        </w:rPr>
        <w:t>ctor that he or she represents.</w:t>
      </w:r>
    </w:p>
    <w:p w:rsidR="00C74E29" w:rsidRPr="000C5A86" w:rsidRDefault="00C74E29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Dies.</w:t>
      </w:r>
    </w:p>
    <w:p w:rsidR="00CE3E76" w:rsidRPr="000C5A86" w:rsidRDefault="00CE3E76" w:rsidP="007C0034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Is removed from office by the Council.</w:t>
      </w:r>
    </w:p>
    <w:p w:rsidR="00C74E29" w:rsidRPr="000C5A86" w:rsidRDefault="00CE3E76" w:rsidP="007C0034">
      <w:pPr>
        <w:pStyle w:val="ListParagraph"/>
        <w:numPr>
          <w:ilvl w:val="1"/>
          <w:numId w:val="10"/>
        </w:numPr>
        <w:ind w:left="709" w:hanging="709"/>
      </w:pPr>
      <w:r w:rsidRPr="000C5A86">
        <w:t>The Council shall remove a Ward Co</w:t>
      </w:r>
      <w:r w:rsidR="00C74E29" w:rsidRPr="000C5A86">
        <w:t xml:space="preserve">mmittee Member from office by a </w:t>
      </w:r>
      <w:r w:rsidRPr="000C5A86">
        <w:t>resolution if such member;</w:t>
      </w:r>
    </w:p>
    <w:p w:rsidR="00C74E29" w:rsidRPr="000C5A86" w:rsidRDefault="00CE3E76" w:rsidP="007C0034">
      <w:pPr>
        <w:pStyle w:val="ListParagraph"/>
        <w:numPr>
          <w:ilvl w:val="2"/>
          <w:numId w:val="10"/>
        </w:numPr>
        <w:ind w:left="709" w:hanging="709"/>
        <w:jc w:val="both"/>
      </w:pPr>
      <w:r w:rsidRPr="000C5A86">
        <w:t>Has been absent without leave of the Ward Committee for</w:t>
      </w:r>
      <w:r w:rsidR="007E2F3C">
        <w:t xml:space="preserve"> </w:t>
      </w:r>
      <w:r w:rsidRPr="000C5A86">
        <w:t>three or more consecutive meetings.</w:t>
      </w:r>
    </w:p>
    <w:p w:rsidR="00C74E29" w:rsidRPr="000C5A86" w:rsidRDefault="00CE3E76" w:rsidP="007C0034">
      <w:pPr>
        <w:pStyle w:val="ListParagraph"/>
        <w:numPr>
          <w:ilvl w:val="2"/>
          <w:numId w:val="10"/>
        </w:numPr>
        <w:ind w:left="709" w:hanging="709"/>
        <w:jc w:val="both"/>
      </w:pPr>
      <w:r w:rsidRPr="000C5A86">
        <w:t>Is proven to be involved in any form of corruption.</w:t>
      </w:r>
    </w:p>
    <w:p w:rsidR="004A2739" w:rsidRPr="000C5A86" w:rsidRDefault="00CE3E76" w:rsidP="007C0034">
      <w:pPr>
        <w:pStyle w:val="ListParagraph"/>
        <w:numPr>
          <w:ilvl w:val="2"/>
          <w:numId w:val="10"/>
        </w:numPr>
        <w:ind w:left="709" w:hanging="709"/>
        <w:jc w:val="both"/>
      </w:pPr>
      <w:r w:rsidRPr="000C5A86">
        <w:t>Fails to adhere to meeti</w:t>
      </w:r>
      <w:r w:rsidR="00C74E29" w:rsidRPr="000C5A86">
        <w:t>ng procedures or misconducts his</w:t>
      </w:r>
      <w:r w:rsidRPr="000C5A86">
        <w:t>/her self during meetings.</w:t>
      </w:r>
    </w:p>
    <w:p w:rsidR="00181B36" w:rsidRPr="000C5A86" w:rsidRDefault="00CE3E76" w:rsidP="007C0034">
      <w:pPr>
        <w:pStyle w:val="ListParagraph"/>
        <w:numPr>
          <w:ilvl w:val="2"/>
          <w:numId w:val="10"/>
        </w:numPr>
        <w:ind w:left="709" w:hanging="709"/>
        <w:jc w:val="both"/>
      </w:pPr>
      <w:r w:rsidRPr="000C5A86">
        <w:t>Fails to submit priorities as mandated by the sector.</w:t>
      </w:r>
    </w:p>
    <w:p w:rsidR="00181B36" w:rsidRPr="000C5A86" w:rsidRDefault="00CE3E76" w:rsidP="007C0034">
      <w:pPr>
        <w:pStyle w:val="ListParagraph"/>
        <w:numPr>
          <w:ilvl w:val="2"/>
          <w:numId w:val="10"/>
        </w:numPr>
        <w:ind w:left="709" w:hanging="709"/>
        <w:jc w:val="both"/>
      </w:pPr>
      <w:r w:rsidRPr="000C5A86">
        <w:t>Becomes involved in activities that undermine the Council or</w:t>
      </w:r>
      <w:r w:rsidR="007E2F3C">
        <w:t xml:space="preserve"> </w:t>
      </w:r>
      <w:r w:rsidRPr="000C5A86">
        <w:t>Ward Councillors authority.</w:t>
      </w:r>
    </w:p>
    <w:p w:rsidR="00CE3E76" w:rsidRDefault="00CE3E76" w:rsidP="007C0034">
      <w:pPr>
        <w:pStyle w:val="ListParagraph"/>
        <w:numPr>
          <w:ilvl w:val="2"/>
          <w:numId w:val="10"/>
        </w:numPr>
        <w:ind w:left="709" w:hanging="709"/>
        <w:jc w:val="both"/>
      </w:pPr>
      <w:r w:rsidRPr="000C5A86">
        <w:t>Contravenes the Code of Conduct for Ward Committee</w:t>
      </w:r>
      <w:r w:rsidR="007E2F3C">
        <w:t xml:space="preserve"> </w:t>
      </w:r>
      <w:r w:rsidRPr="000C5A86">
        <w:t>Members.</w:t>
      </w:r>
    </w:p>
    <w:p w:rsidR="002F22EF" w:rsidRDefault="002F22EF" w:rsidP="002F22EF">
      <w:pPr>
        <w:pStyle w:val="ListParagraph"/>
        <w:ind w:left="709"/>
        <w:jc w:val="both"/>
      </w:pPr>
    </w:p>
    <w:p w:rsidR="002F22EF" w:rsidRDefault="002F22EF" w:rsidP="002F22EF">
      <w:pPr>
        <w:pStyle w:val="ListParagraph"/>
        <w:ind w:left="709"/>
        <w:jc w:val="both"/>
      </w:pPr>
    </w:p>
    <w:p w:rsidR="002F22EF" w:rsidRDefault="002F22EF" w:rsidP="002F22EF">
      <w:pPr>
        <w:pStyle w:val="ListParagraph"/>
        <w:ind w:left="709"/>
        <w:jc w:val="both"/>
      </w:pPr>
    </w:p>
    <w:p w:rsidR="002F22EF" w:rsidRPr="000C5A86" w:rsidRDefault="002F22EF" w:rsidP="002F22EF">
      <w:pPr>
        <w:pStyle w:val="ListParagraph"/>
        <w:ind w:left="709"/>
        <w:jc w:val="both"/>
      </w:pPr>
    </w:p>
    <w:p w:rsidR="00181B36" w:rsidRPr="000C5A86" w:rsidRDefault="00181B36" w:rsidP="007C00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b/>
          <w:bCs/>
        </w:rPr>
      </w:pPr>
    </w:p>
    <w:p w:rsidR="00CE3E76" w:rsidRPr="000C5A86" w:rsidRDefault="00CE3E76" w:rsidP="007C0034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15" w:name="_Toc340841350"/>
      <w:r w:rsidRPr="000C5A86">
        <w:rPr>
          <w:color w:val="auto"/>
        </w:rPr>
        <w:lastRenderedPageBreak/>
        <w:t>FILLING OF VACANCIES</w:t>
      </w:r>
      <w:bookmarkEnd w:id="15"/>
    </w:p>
    <w:p w:rsidR="00181B36" w:rsidRPr="000C5A86" w:rsidRDefault="00181B36" w:rsidP="000C5A8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E3E76" w:rsidRPr="000C5A86" w:rsidRDefault="00CE3E76" w:rsidP="002F22E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 xml:space="preserve">When a vacancy occurs, nominations </w:t>
      </w:r>
      <w:r w:rsidR="00181B36" w:rsidRPr="000C5A86">
        <w:rPr>
          <w:rFonts w:cs="Arial"/>
        </w:rPr>
        <w:t xml:space="preserve">shall be called from the sector </w:t>
      </w:r>
      <w:r w:rsidRPr="000C5A86">
        <w:rPr>
          <w:rFonts w:cs="Arial"/>
        </w:rPr>
        <w:t>where the vacancy occurred, and the nom</w:t>
      </w:r>
      <w:r w:rsidR="00181B36" w:rsidRPr="000C5A86">
        <w:rPr>
          <w:rFonts w:cs="Arial"/>
        </w:rPr>
        <w:t xml:space="preserve">ination and election process as </w:t>
      </w:r>
      <w:r w:rsidRPr="000C5A86">
        <w:rPr>
          <w:rFonts w:cs="Arial"/>
        </w:rPr>
        <w:t>set out in paragraphs 8.2, 8.3 and 9 shall be followed.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Should the sector not wish to nominate a c</w:t>
      </w:r>
      <w:r w:rsidR="00882930" w:rsidRPr="000C5A86">
        <w:rPr>
          <w:rFonts w:cs="Arial"/>
        </w:rPr>
        <w:t xml:space="preserve">andidate, calls for nominations </w:t>
      </w:r>
      <w:r w:rsidRPr="000C5A86">
        <w:rPr>
          <w:rFonts w:cs="Arial"/>
        </w:rPr>
        <w:t>will be made in terms of paragraph 8.1 w</w:t>
      </w:r>
      <w:r w:rsidR="00882930" w:rsidRPr="000C5A86">
        <w:rPr>
          <w:rFonts w:cs="Arial"/>
        </w:rPr>
        <w:t xml:space="preserve">here after the procedure as set </w:t>
      </w:r>
      <w:r w:rsidRPr="000C5A86">
        <w:rPr>
          <w:rFonts w:cs="Arial"/>
        </w:rPr>
        <w:t>out in paragraphs 8.2, 8.3 and 9 shall be followed.</w:t>
      </w:r>
    </w:p>
    <w:p w:rsidR="00882930" w:rsidRPr="000C5A86" w:rsidRDefault="00882930" w:rsidP="00110402">
      <w:pPr>
        <w:pStyle w:val="ListParagraph"/>
        <w:autoSpaceDE w:val="0"/>
        <w:autoSpaceDN w:val="0"/>
        <w:adjustRightInd w:val="0"/>
        <w:spacing w:after="0" w:line="240" w:lineRule="auto"/>
        <w:ind w:left="709" w:hanging="1353"/>
        <w:jc w:val="both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16" w:name="_Toc340841351"/>
      <w:r w:rsidRPr="000C5A86">
        <w:rPr>
          <w:color w:val="auto"/>
        </w:rPr>
        <w:t>POWERS OF WARD COMMITTEES</w:t>
      </w:r>
      <w:bookmarkEnd w:id="16"/>
    </w:p>
    <w:p w:rsidR="00882930" w:rsidRPr="000C5A86" w:rsidRDefault="00882930" w:rsidP="00110402">
      <w:pPr>
        <w:autoSpaceDE w:val="0"/>
        <w:autoSpaceDN w:val="0"/>
        <w:adjustRightInd w:val="0"/>
        <w:spacing w:after="0" w:line="240" w:lineRule="auto"/>
        <w:ind w:left="709" w:hanging="1353"/>
        <w:jc w:val="both"/>
        <w:rPr>
          <w:rFonts w:cs="Arial"/>
          <w:b/>
          <w:bCs/>
        </w:rPr>
      </w:pPr>
    </w:p>
    <w:p w:rsidR="00A952EE" w:rsidRPr="000C5A86" w:rsidRDefault="00CE3E76" w:rsidP="002F22E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Ward Committees have the power to m</w:t>
      </w:r>
      <w:r w:rsidR="00882930" w:rsidRPr="000C5A86">
        <w:rPr>
          <w:rFonts w:cs="Arial"/>
        </w:rPr>
        <w:t xml:space="preserve">ake recommendations to the Ward </w:t>
      </w:r>
      <w:r w:rsidRPr="000C5A86">
        <w:rPr>
          <w:rFonts w:cs="Arial"/>
        </w:rPr>
        <w:t>Councillor and</w:t>
      </w:r>
      <w:r w:rsidR="00882930" w:rsidRPr="000C5A86">
        <w:rPr>
          <w:rFonts w:cs="Arial"/>
        </w:rPr>
        <w:t xml:space="preserve"> Council through the </w:t>
      </w:r>
      <w:r w:rsidRPr="000C5A86">
        <w:rPr>
          <w:rFonts w:cs="Arial"/>
        </w:rPr>
        <w:t>Ward Councillor on a</w:t>
      </w:r>
      <w:r w:rsidR="00882930" w:rsidRPr="000C5A86">
        <w:rPr>
          <w:rFonts w:cs="Arial"/>
        </w:rPr>
        <w:t>ny matter affecting their ward.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The Council may delegate additional powers to Ward Committees i</w:t>
      </w:r>
      <w:r w:rsidR="00882930" w:rsidRPr="000C5A86">
        <w:rPr>
          <w:rFonts w:cs="Arial"/>
        </w:rPr>
        <w:t xml:space="preserve">n terms </w:t>
      </w:r>
      <w:r w:rsidRPr="000C5A86">
        <w:rPr>
          <w:rFonts w:cs="Arial"/>
        </w:rPr>
        <w:t>of Section 59 of the Local Government Municipal Systems Act.</w:t>
      </w:r>
    </w:p>
    <w:p w:rsidR="00882930" w:rsidRPr="000C5A86" w:rsidRDefault="00882930" w:rsidP="00110402">
      <w:pPr>
        <w:autoSpaceDE w:val="0"/>
        <w:autoSpaceDN w:val="0"/>
        <w:adjustRightInd w:val="0"/>
        <w:spacing w:after="0" w:line="240" w:lineRule="auto"/>
        <w:ind w:left="709" w:hanging="1353"/>
        <w:jc w:val="both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17" w:name="_Toc340841352"/>
      <w:r w:rsidRPr="000C5A86">
        <w:rPr>
          <w:color w:val="auto"/>
        </w:rPr>
        <w:t>FUNCTIONS OF WARD COMMITTEES</w:t>
      </w:r>
      <w:bookmarkEnd w:id="17"/>
    </w:p>
    <w:p w:rsidR="00882930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Ward Committees shall p</w:t>
      </w:r>
      <w:r w:rsidR="00882930" w:rsidRPr="000C5A86">
        <w:rPr>
          <w:rFonts w:cs="Arial"/>
        </w:rPr>
        <w:t>erform the following functions;</w:t>
      </w:r>
    </w:p>
    <w:p w:rsidR="00882930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Participate in the Integrated Develop</w:t>
      </w:r>
      <w:r w:rsidR="00882930" w:rsidRPr="000C5A86">
        <w:t xml:space="preserve">ment Plan (IDP) development and </w:t>
      </w:r>
      <w:r w:rsidRPr="000C5A86">
        <w:t>review process by:</w:t>
      </w:r>
    </w:p>
    <w:p w:rsidR="00882930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 xml:space="preserve">Gathering information on the </w:t>
      </w:r>
      <w:r w:rsidR="00882930" w:rsidRPr="000C5A86">
        <w:rPr>
          <w:rFonts w:cs="Arial"/>
        </w:rPr>
        <w:t>ward’s</w:t>
      </w:r>
      <w:r w:rsidRPr="000C5A86">
        <w:rPr>
          <w:rFonts w:cs="Arial"/>
        </w:rPr>
        <w:t xml:space="preserve"> needs.</w:t>
      </w:r>
    </w:p>
    <w:p w:rsidR="00882930" w:rsidRPr="000C5A86" w:rsidRDefault="00882930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Identifying</w:t>
      </w:r>
      <w:r w:rsidR="00CE3E76" w:rsidRPr="000C5A86">
        <w:rPr>
          <w:rFonts w:cs="Arial"/>
        </w:rPr>
        <w:t xml:space="preserve"> priorities/reprioritizing / proposing projects.</w:t>
      </w:r>
    </w:p>
    <w:p w:rsidR="00882930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Attending strategic planning and review exercises.</w:t>
      </w:r>
    </w:p>
    <w:p w:rsidR="00882930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Serving on representative forums that may be established to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liaise with residents.</w:t>
      </w:r>
    </w:p>
    <w:p w:rsidR="00882930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Overseeing development projects emerging from the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IDP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including ward / town based plans.</w:t>
      </w:r>
    </w:p>
    <w:p w:rsidR="00720D4B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Attending public IDP / ward</w:t>
      </w:r>
      <w:r w:rsidR="00882930" w:rsidRPr="000C5A86">
        <w:t xml:space="preserve"> / town based planning meetings. </w:t>
      </w:r>
      <w:r w:rsidRPr="000C5A86">
        <w:t>Participate in the budget process by;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Attending public hearings.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Attending and participating in Council outreach programmes.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Entering into discussions on the town /ward budget with the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Ward Councillor.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Attend and influence municipal budget meetings and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processes.</w:t>
      </w:r>
    </w:p>
    <w:p w:rsidR="00720D4B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Participate in the performance management of the Municipality by;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Monitoring the performance of the Ward Councillor in specific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areas</w:t>
      </w:r>
      <w:r w:rsidR="00720D4B" w:rsidRPr="000C5A86">
        <w:rPr>
          <w:rFonts w:cs="Arial"/>
        </w:rPr>
        <w:t>.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Engage in performance reviews of the IDP</w:t>
      </w:r>
      <w:r w:rsidR="00720D4B" w:rsidRPr="000C5A86">
        <w:rPr>
          <w:rFonts w:cs="Arial"/>
        </w:rPr>
        <w:t>.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Raising concerns regarding off-schedule capital projects and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service delivery targets.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Through the IDP and Annual Report reviews provide written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comments/feedback on the level development in the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Municipality, service delivery and reporting</w:t>
      </w:r>
      <w:r w:rsidR="00720D4B" w:rsidRPr="000C5A86">
        <w:rPr>
          <w:rFonts w:cs="Arial"/>
        </w:rPr>
        <w:t>.</w:t>
      </w:r>
    </w:p>
    <w:p w:rsidR="00720D4B" w:rsidRPr="000C5A86" w:rsidRDefault="00CE3E76" w:rsidP="002F22EF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0C5A86">
        <w:rPr>
          <w:rFonts w:cs="Arial"/>
        </w:rPr>
        <w:t>Assist in the monitoring of the Customer Service Charter</w:t>
      </w:r>
      <w:r w:rsidR="00720D4B" w:rsidRPr="000C5A86">
        <w:rPr>
          <w:rFonts w:cs="Arial"/>
        </w:rPr>
        <w:t>.</w:t>
      </w:r>
    </w:p>
    <w:p w:rsidR="00720D4B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Attend meetings of the Ward Committee, Council, Community and sector</w:t>
      </w:r>
      <w:r w:rsidR="007E2F3C">
        <w:t xml:space="preserve"> </w:t>
      </w:r>
      <w:r w:rsidR="00720D4B" w:rsidRPr="000C5A86">
        <w:t>C</w:t>
      </w:r>
      <w:r w:rsidRPr="000C5A86">
        <w:t>onsultations</w:t>
      </w:r>
      <w:r w:rsidR="007E2F3C">
        <w:t xml:space="preserve"> </w:t>
      </w:r>
      <w:r w:rsidRPr="000C5A86">
        <w:t>as well as feedback meetings.</w:t>
      </w:r>
    </w:p>
    <w:p w:rsidR="00720D4B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Receive and record complaints, queries and requests from the community</w:t>
      </w:r>
      <w:r w:rsidR="007E2F3C">
        <w:t xml:space="preserve"> </w:t>
      </w:r>
      <w:r w:rsidRPr="000C5A86">
        <w:t>within the ward.</w:t>
      </w:r>
    </w:p>
    <w:p w:rsidR="00720D4B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Submission and tabling of reports and plans addressing the needs and</w:t>
      </w:r>
      <w:r w:rsidR="007E2F3C">
        <w:t xml:space="preserve"> </w:t>
      </w:r>
      <w:r w:rsidRPr="000C5A86">
        <w:t>priorities of the ward and provide feedback on the functions rendered by</w:t>
      </w:r>
      <w:r w:rsidR="007E2F3C">
        <w:t xml:space="preserve"> </w:t>
      </w:r>
      <w:r w:rsidRPr="000C5A86">
        <w:t>the Municipality that impact on the ward, in order to formulate</w:t>
      </w:r>
      <w:r w:rsidR="007E2F3C">
        <w:t xml:space="preserve"> </w:t>
      </w:r>
      <w:r w:rsidRPr="000C5A86">
        <w:t>recommendations to be submitted to the Municipality through the Ward</w:t>
      </w:r>
      <w:r w:rsidR="007E2F3C">
        <w:t xml:space="preserve"> </w:t>
      </w:r>
      <w:r w:rsidRPr="000C5A86">
        <w:t>Councillor.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lastRenderedPageBreak/>
        <w:t>Provide feedback to the Community on the Council’s resolutions.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Visit relevant sector organizations and communities for the purpose of</w:t>
      </w:r>
      <w:r w:rsidR="007E2F3C">
        <w:t xml:space="preserve"> </w:t>
      </w:r>
      <w:r w:rsidRPr="000C5A86">
        <w:t>information gathering, information sharing, Council feedback,</w:t>
      </w:r>
      <w:r w:rsidR="007E2F3C">
        <w:t xml:space="preserve"> </w:t>
      </w:r>
      <w:r w:rsidRPr="000C5A86">
        <w:t>intervention, networking, community mobilization, conflict resolution and</w:t>
      </w:r>
      <w:r w:rsidR="007E2F3C">
        <w:t xml:space="preserve"> </w:t>
      </w:r>
      <w:r w:rsidRPr="000C5A86">
        <w:t>other reasons.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Participate in stakeholder cluster forums.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Coordinate ward programmes.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Create formal unbiased communication channels and co-operation</w:t>
      </w:r>
      <w:r w:rsidR="007E2F3C">
        <w:t xml:space="preserve"> </w:t>
      </w:r>
      <w:r w:rsidRPr="000C5A86">
        <w:t>partnerships between the Municipality and the community within a ward.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Create harmonious relationships between the residents of the ward, the</w:t>
      </w:r>
      <w:r w:rsidR="007E2F3C">
        <w:t xml:space="preserve"> </w:t>
      </w:r>
      <w:r w:rsidRPr="000C5A86">
        <w:t>Ward Councillor and the Municipality.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Facilitate and encourage participati</w:t>
      </w:r>
      <w:r w:rsidR="003B63C9" w:rsidRPr="000C5A86">
        <w:t xml:space="preserve">on by the community in Municipal </w:t>
      </w:r>
      <w:r w:rsidRPr="000C5A86">
        <w:t>processes and all affairs of the Municipality.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Act as an advisory body on the Municipality, Council policies and matters</w:t>
      </w:r>
      <w:r w:rsidR="007E2F3C">
        <w:t xml:space="preserve"> </w:t>
      </w:r>
      <w:r w:rsidRPr="000C5A86">
        <w:t>affecting communities in the ward.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Serve on officially recognized and specialized participatory structures of</w:t>
      </w:r>
      <w:r w:rsidR="003B63C9" w:rsidRPr="000C5A86">
        <w:t xml:space="preserve"> the Municipality.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Serve as a constructive mobili</w:t>
      </w:r>
      <w:r w:rsidR="003B63C9" w:rsidRPr="000C5A86">
        <w:t xml:space="preserve">zing agent for community action. </w:t>
      </w:r>
      <w:r w:rsidRPr="000C5A86">
        <w:t>Monitor the implementation of ward plans, programmes and ward</w:t>
      </w:r>
      <w:r w:rsidR="007E2F3C">
        <w:t xml:space="preserve"> </w:t>
      </w:r>
      <w:r w:rsidRPr="000C5A86">
        <w:t>discretionary funds (where available).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Conduct or assist with customer satisfaction surveys in the ward.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Maintain a register of all active organisations in the ward.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Distribute publications approved by the Municipal Manager or an official</w:t>
      </w:r>
      <w:r w:rsidR="007E2F3C">
        <w:t xml:space="preserve"> </w:t>
      </w:r>
      <w:r w:rsidRPr="000C5A86">
        <w:t>delegated to do so, on Ward Committee activities and ward programmes</w:t>
      </w:r>
      <w:r w:rsidR="007E2F3C">
        <w:t xml:space="preserve"> </w:t>
      </w:r>
      <w:r w:rsidRPr="000C5A86">
        <w:t>as requested.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Participation in plans and programmes of the Municipality and other</w:t>
      </w:r>
      <w:r w:rsidR="007E2F3C">
        <w:t xml:space="preserve"> </w:t>
      </w:r>
      <w:r w:rsidRPr="000C5A86">
        <w:t>spheres of government impacting on the ward development.</w:t>
      </w:r>
    </w:p>
    <w:p w:rsidR="003B63C9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Any additional functions</w:t>
      </w:r>
      <w:r w:rsidR="007E2F3C">
        <w:t xml:space="preserve"> </w:t>
      </w:r>
      <w:r w:rsidRPr="000C5A86">
        <w:t>that the Council may delegate to the Ward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Committees in terms of Section 59 of the Local Government Municipal</w:t>
      </w:r>
      <w:r w:rsidR="007E2F3C">
        <w:t xml:space="preserve"> </w:t>
      </w:r>
      <w:r w:rsidRPr="000C5A86">
        <w:t>Systems Act.</w:t>
      </w:r>
    </w:p>
    <w:p w:rsidR="003B63C9" w:rsidRPr="000C5A86" w:rsidRDefault="003B63C9" w:rsidP="002F22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18" w:name="_Toc340841353"/>
      <w:r w:rsidRPr="000C5A86">
        <w:rPr>
          <w:color w:val="auto"/>
        </w:rPr>
        <w:t>CONDUCT OF WARD COMMITTEES</w:t>
      </w:r>
      <w:bookmarkEnd w:id="18"/>
    </w:p>
    <w:p w:rsidR="001C0EE7" w:rsidRPr="000C5A86" w:rsidRDefault="001C0EE7" w:rsidP="002F22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b/>
          <w:bCs/>
        </w:rPr>
      </w:pPr>
    </w:p>
    <w:p w:rsidR="001C0EE7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A member of a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Ward Committee must subscrib</w:t>
      </w:r>
      <w:r w:rsidR="003B63C9" w:rsidRPr="000C5A86">
        <w:rPr>
          <w:rFonts w:cs="Arial"/>
        </w:rPr>
        <w:t xml:space="preserve">e to the Municipality’s Code of </w:t>
      </w:r>
      <w:r w:rsidRPr="000C5A86">
        <w:rPr>
          <w:rFonts w:cs="Arial"/>
        </w:rPr>
        <w:t>Conduct for Ward Committees (</w:t>
      </w:r>
      <w:r w:rsidRPr="000C5A86">
        <w:rPr>
          <w:rFonts w:cs="Arial"/>
          <w:b/>
          <w:bCs/>
        </w:rPr>
        <w:t>Annexure B</w:t>
      </w:r>
      <w:r w:rsidR="003B63C9" w:rsidRPr="000C5A86">
        <w:rPr>
          <w:rFonts w:cs="Arial"/>
        </w:rPr>
        <w:t xml:space="preserve">) which requires members to </w:t>
      </w:r>
      <w:r w:rsidR="001C0EE7" w:rsidRPr="000C5A86">
        <w:rPr>
          <w:rFonts w:cs="Arial"/>
        </w:rPr>
        <w:t>amongst others;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Perform the functions of the Ward Committee in good faith and without</w:t>
      </w:r>
      <w:r w:rsidR="007E2F3C">
        <w:t xml:space="preserve"> </w:t>
      </w:r>
      <w:r w:rsidRPr="000C5A86">
        <w:t>favour or prejudice.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Not use the position or privileges of m</w:t>
      </w:r>
      <w:r w:rsidR="001C0EE7" w:rsidRPr="000C5A86">
        <w:t xml:space="preserve">embership for private gain or to </w:t>
      </w:r>
      <w:r w:rsidRPr="000C5A86">
        <w:t>improperly benefit another person.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Accept the principle of accountability to the community.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Not compromise the credibility and integrity of the Ward Committee and</w:t>
      </w:r>
      <w:r w:rsidR="007E2F3C">
        <w:t xml:space="preserve"> </w:t>
      </w:r>
      <w:r w:rsidRPr="000C5A86">
        <w:t>the Council.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Function in support of the Ward Councillor and the Municipal Council.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>Be accessible to the community.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>Ensure that the operations of the Ward Committee are open and</w:t>
      </w:r>
      <w:r w:rsidR="007E2F3C">
        <w:rPr>
          <w:rFonts w:cs="Arial"/>
        </w:rPr>
        <w:t xml:space="preserve"> </w:t>
      </w:r>
      <w:r w:rsidR="00964B46" w:rsidRPr="000C5A86">
        <w:rPr>
          <w:rFonts w:cs="Arial"/>
        </w:rPr>
        <w:t>transparent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>Ensure that all views and opinions are taken cognizance of.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>Be punctual for meetings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and submit an apology</w:t>
      </w:r>
      <w:r w:rsidR="00135DB5">
        <w:rPr>
          <w:rFonts w:cs="Arial"/>
        </w:rPr>
        <w:t xml:space="preserve"> in </w:t>
      </w:r>
      <w:proofErr w:type="spellStart"/>
      <w:r w:rsidR="00135DB5">
        <w:rPr>
          <w:rFonts w:cs="Arial"/>
        </w:rPr>
        <w:t>writting</w:t>
      </w:r>
      <w:proofErr w:type="spellEnd"/>
      <w:r w:rsidRPr="000C5A86">
        <w:rPr>
          <w:rFonts w:cs="Arial"/>
        </w:rPr>
        <w:t xml:space="preserve"> to the chairperson twenty</w:t>
      </w:r>
      <w:r w:rsidR="007E2F3C">
        <w:rPr>
          <w:rFonts w:cs="Arial"/>
        </w:rPr>
        <w:t xml:space="preserve"> </w:t>
      </w:r>
      <w:r w:rsidRPr="000C5A86">
        <w:rPr>
          <w:rFonts w:cs="Arial"/>
        </w:rPr>
        <w:t>four hours prior to the meeting if it cannot be attended.</w:t>
      </w:r>
    </w:p>
    <w:p w:rsidR="001C0EE7" w:rsidRPr="000C5A86" w:rsidRDefault="001C0EE7" w:rsidP="002F22EF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19" w:name="_Toc340841354"/>
      <w:r w:rsidRPr="000C5A86">
        <w:rPr>
          <w:color w:val="auto"/>
        </w:rPr>
        <w:lastRenderedPageBreak/>
        <w:t>MEETINGS OF WARD COMMITTEES</w:t>
      </w:r>
      <w:bookmarkEnd w:id="19"/>
    </w:p>
    <w:p w:rsidR="001C0EE7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The Ward Councillor chairs all the mee</w:t>
      </w:r>
      <w:r w:rsidR="001C0EE7" w:rsidRPr="000C5A86">
        <w:t>tings of the Ward Committee</w:t>
      </w:r>
      <w:r w:rsidR="00135DB5">
        <w:t>s</w:t>
      </w:r>
      <w:r w:rsidR="001C0EE7" w:rsidRPr="000C5A86">
        <w:t xml:space="preserve"> and </w:t>
      </w:r>
      <w:r w:rsidRPr="000C5A86">
        <w:t>must nominate a replacement to chair a meeting in his or her absence.</w:t>
      </w:r>
    </w:p>
    <w:p w:rsidR="001C0EE7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 xml:space="preserve">A minimum of </w:t>
      </w:r>
      <w:r w:rsidR="00135DB5">
        <w:t>four (</w:t>
      </w:r>
      <w:r w:rsidRPr="000C5A86">
        <w:t>4</w:t>
      </w:r>
      <w:r w:rsidR="00135DB5">
        <w:t>)</w:t>
      </w:r>
      <w:r w:rsidRPr="000C5A86">
        <w:t xml:space="preserve"> meetings shall be held per annum with at least one per</w:t>
      </w:r>
      <w:r w:rsidR="006E05E8">
        <w:t xml:space="preserve"> </w:t>
      </w:r>
      <w:r w:rsidRPr="000C5A86">
        <w:t>quarter</w:t>
      </w:r>
    </w:p>
    <w:p w:rsidR="001C0EE7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 xml:space="preserve">Meetings </w:t>
      </w:r>
      <w:r w:rsidR="001C0EE7" w:rsidRPr="000C5A86">
        <w:t>may, subject</w:t>
      </w:r>
      <w:r w:rsidRPr="000C5A86">
        <w:t xml:space="preserve"> to the approval of the </w:t>
      </w:r>
      <w:r w:rsidR="00135DB5">
        <w:t xml:space="preserve">Mayor </w:t>
      </w:r>
      <w:r w:rsidRPr="000C5A86">
        <w:t>and availability of</w:t>
      </w:r>
      <w:r w:rsidR="006E05E8">
        <w:t xml:space="preserve"> </w:t>
      </w:r>
      <w:r w:rsidRPr="000C5A86">
        <w:t>funds be held more frequently should circumstances necessitate it.</w:t>
      </w:r>
    </w:p>
    <w:p w:rsidR="001C0EE7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The Ward Councillor must accept responsibility for the compilation of a</w:t>
      </w:r>
      <w:r w:rsidR="006E05E8">
        <w:t xml:space="preserve"> </w:t>
      </w:r>
      <w:r w:rsidRPr="000C5A86">
        <w:t>programme of meetings at the beginning of the year which must be</w:t>
      </w:r>
      <w:r w:rsidR="006E05E8">
        <w:t xml:space="preserve"> </w:t>
      </w:r>
      <w:r w:rsidRPr="000C5A86">
        <w:t xml:space="preserve">submitted to the </w:t>
      </w:r>
      <w:r w:rsidR="00135DB5">
        <w:t>Mayor</w:t>
      </w:r>
      <w:r w:rsidRPr="000C5A86">
        <w:t xml:space="preserve"> of the Municipality</w:t>
      </w:r>
      <w:r w:rsidR="001C0EE7" w:rsidRPr="000C5A86">
        <w:t>.</w:t>
      </w:r>
    </w:p>
    <w:p w:rsidR="001C0EE7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Ward Committees with a supporting vote of the majority of their</w:t>
      </w:r>
      <w:r w:rsidR="006E05E8">
        <w:t xml:space="preserve"> </w:t>
      </w:r>
      <w:r w:rsidRPr="000C5A86">
        <w:t>members may determine their own procedures subject to any directives</w:t>
      </w:r>
      <w:r w:rsidR="006E05E8">
        <w:t xml:space="preserve"> </w:t>
      </w:r>
      <w:r w:rsidRPr="000C5A86">
        <w:t>of the Chairperson and a quorum is prerequisite for the sitting of a</w:t>
      </w:r>
      <w:r w:rsidR="006E05E8">
        <w:t xml:space="preserve"> </w:t>
      </w:r>
      <w:r w:rsidRPr="000C5A86">
        <w:t>meeting.</w:t>
      </w:r>
      <w:r w:rsidR="00EF03B9">
        <w:t xml:space="preserve"> (50%+ 1)</w:t>
      </w:r>
    </w:p>
    <w:p w:rsidR="001C0EE7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The Ward Councillor and Municipal Manager or an official delegated by the</w:t>
      </w:r>
      <w:r w:rsidR="006E05E8">
        <w:t xml:space="preserve"> </w:t>
      </w:r>
      <w:r w:rsidRPr="000C5A86">
        <w:t>Municipal Manager shall be responsible for ensuring that full and proper</w:t>
      </w:r>
      <w:r w:rsidR="006E05E8">
        <w:t xml:space="preserve"> </w:t>
      </w:r>
      <w:r w:rsidRPr="000C5A86">
        <w:t>records are kept of all Ward Committee Meetings.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The Municipality shall provide secretarial services for all formally</w:t>
      </w:r>
      <w:r w:rsidR="006E05E8">
        <w:t xml:space="preserve"> </w:t>
      </w:r>
      <w:r w:rsidRPr="000C5A86">
        <w:t>constituted Ward Committee Meetings.</w:t>
      </w:r>
      <w:r w:rsidR="00EF03B9">
        <w:t xml:space="preserve">  The CDW of the ward act as secretary for taking of minutes.</w:t>
      </w:r>
    </w:p>
    <w:p w:rsidR="001C0EE7" w:rsidRPr="000C5A86" w:rsidRDefault="001C0EE7" w:rsidP="002F22EF">
      <w:pPr>
        <w:autoSpaceDE w:val="0"/>
        <w:autoSpaceDN w:val="0"/>
        <w:adjustRightInd w:val="0"/>
        <w:spacing w:after="0" w:line="240" w:lineRule="auto"/>
        <w:ind w:left="709" w:hanging="709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rPr>
          <w:color w:val="auto"/>
        </w:rPr>
      </w:pPr>
      <w:bookmarkStart w:id="20" w:name="_Toc340841355"/>
      <w:r w:rsidRPr="000C5A86">
        <w:rPr>
          <w:color w:val="auto"/>
        </w:rPr>
        <w:t>SUB COMMITTEES</w:t>
      </w:r>
      <w:bookmarkEnd w:id="20"/>
    </w:p>
    <w:p w:rsidR="002967DA" w:rsidRPr="000C5A86" w:rsidRDefault="002967DA" w:rsidP="002F22EF">
      <w:pPr>
        <w:autoSpaceDE w:val="0"/>
        <w:autoSpaceDN w:val="0"/>
        <w:adjustRightInd w:val="0"/>
        <w:spacing w:after="0" w:line="240" w:lineRule="auto"/>
        <w:ind w:left="709" w:hanging="709"/>
        <w:rPr>
          <w:rFonts w:cs="Arial"/>
          <w:b/>
          <w:bCs/>
        </w:rPr>
      </w:pPr>
    </w:p>
    <w:p w:rsidR="002967DA" w:rsidRPr="000C5A86" w:rsidRDefault="00CE3E76" w:rsidP="002F22EF">
      <w:pPr>
        <w:pStyle w:val="ListParagraph"/>
        <w:numPr>
          <w:ilvl w:val="1"/>
          <w:numId w:val="10"/>
        </w:numPr>
        <w:ind w:left="709" w:hanging="709"/>
      </w:pPr>
      <w:r w:rsidRPr="000C5A86">
        <w:t>A Ward Committee may establish one or more sub committees that maybe necessary for the performance of its functions which may include other</w:t>
      </w:r>
      <w:r w:rsidR="006E05E8">
        <w:t xml:space="preserve"> </w:t>
      </w:r>
      <w:r w:rsidRPr="000C5A86">
        <w:t>organisations.</w:t>
      </w:r>
    </w:p>
    <w:p w:rsidR="002967DA" w:rsidRPr="000C5A86" w:rsidRDefault="00CE3E76" w:rsidP="002F22EF">
      <w:pPr>
        <w:pStyle w:val="ListParagraph"/>
        <w:numPr>
          <w:ilvl w:val="1"/>
          <w:numId w:val="10"/>
        </w:numPr>
        <w:ind w:left="709" w:hanging="709"/>
      </w:pPr>
      <w:r w:rsidRPr="000C5A86">
        <w:t>The Ward Committee must</w:t>
      </w:r>
      <w:r w:rsidR="002967DA" w:rsidRPr="000C5A86">
        <w:t xml:space="preserve"> appoint the members of the sub-</w:t>
      </w:r>
      <w:r w:rsidRPr="000C5A86">
        <w:t>committee,</w:t>
      </w:r>
      <w:r w:rsidR="006E05E8">
        <w:t xml:space="preserve"> </w:t>
      </w:r>
      <w:r w:rsidRPr="000C5A86">
        <w:t>the chairperson and det</w:t>
      </w:r>
      <w:r w:rsidR="002967DA" w:rsidRPr="000C5A86">
        <w:t>ermine the functions of the sub-</w:t>
      </w:r>
      <w:r w:rsidRPr="000C5A86">
        <w:t>committee.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ind w:left="709" w:hanging="709"/>
      </w:pPr>
      <w:r w:rsidRPr="000C5A86">
        <w:t>Ward Committees and sub committees may meet collectively as a Ward</w:t>
      </w:r>
      <w:r w:rsidR="006E05E8">
        <w:t xml:space="preserve"> </w:t>
      </w:r>
      <w:r w:rsidRPr="000C5A86">
        <w:t xml:space="preserve">Forum when so required by the Ward Councillor and </w:t>
      </w:r>
      <w:r w:rsidR="00EF03B9">
        <w:t>Mayor.</w:t>
      </w:r>
    </w:p>
    <w:p w:rsidR="002967DA" w:rsidRPr="000C5A86" w:rsidRDefault="002967DA" w:rsidP="002F22EF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rPr>
          <w:color w:val="auto"/>
        </w:rPr>
      </w:pPr>
      <w:bookmarkStart w:id="21" w:name="_Toc340841356"/>
      <w:r w:rsidRPr="000C5A86">
        <w:rPr>
          <w:color w:val="auto"/>
        </w:rPr>
        <w:t>WORK PROGRAMME</w:t>
      </w:r>
      <w:bookmarkEnd w:id="21"/>
    </w:p>
    <w:p w:rsidR="002967DA" w:rsidRPr="000C5A86" w:rsidRDefault="002967DA" w:rsidP="002F22EF">
      <w:pPr>
        <w:autoSpaceDE w:val="0"/>
        <w:autoSpaceDN w:val="0"/>
        <w:adjustRightInd w:val="0"/>
        <w:spacing w:after="0" w:line="240" w:lineRule="auto"/>
        <w:ind w:left="709" w:hanging="709"/>
        <w:rPr>
          <w:rFonts w:cs="Arial"/>
          <w:b/>
          <w:bCs/>
        </w:rPr>
      </w:pP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rPr>
          <w:rFonts w:cs="Arial"/>
        </w:rPr>
      </w:pPr>
      <w:r w:rsidRPr="000C5A86">
        <w:rPr>
          <w:rFonts w:cs="Arial"/>
        </w:rPr>
        <w:t>The Ward Committee must submit a programm</w:t>
      </w:r>
      <w:r w:rsidR="002967DA" w:rsidRPr="000C5A86">
        <w:rPr>
          <w:rFonts w:cs="Arial"/>
        </w:rPr>
        <w:t xml:space="preserve">e with specific outputs of work </w:t>
      </w:r>
      <w:r w:rsidRPr="000C5A86">
        <w:rPr>
          <w:rFonts w:cs="Arial"/>
        </w:rPr>
        <w:t xml:space="preserve">for one year to the office of the </w:t>
      </w:r>
      <w:r w:rsidR="00EF03B9">
        <w:rPr>
          <w:rFonts w:cs="Arial"/>
        </w:rPr>
        <w:t>Mayo</w:t>
      </w:r>
      <w:r w:rsidRPr="000C5A86">
        <w:rPr>
          <w:rFonts w:cs="Arial"/>
        </w:rPr>
        <w:t>r</w:t>
      </w:r>
      <w:r w:rsidR="002967DA" w:rsidRPr="000C5A86">
        <w:rPr>
          <w:rFonts w:cs="Arial"/>
        </w:rPr>
        <w:t xml:space="preserve"> in July of each year. The Ward </w:t>
      </w:r>
      <w:r w:rsidRPr="000C5A86">
        <w:rPr>
          <w:rFonts w:cs="Arial"/>
        </w:rPr>
        <w:t>Committee must perform the functions as</w:t>
      </w:r>
      <w:r w:rsidR="002967DA" w:rsidRPr="000C5A86">
        <w:rPr>
          <w:rFonts w:cs="Arial"/>
        </w:rPr>
        <w:t xml:space="preserve"> set out to achieve the outputs </w:t>
      </w:r>
      <w:r w:rsidRPr="000C5A86">
        <w:rPr>
          <w:rFonts w:cs="Arial"/>
        </w:rPr>
        <w:t xml:space="preserve">indicated on the programme by own initiative, or at the request of the </w:t>
      </w:r>
      <w:r w:rsidR="002967DA" w:rsidRPr="000C5A86">
        <w:rPr>
          <w:rFonts w:cs="Arial"/>
        </w:rPr>
        <w:t xml:space="preserve">Ward </w:t>
      </w:r>
      <w:r w:rsidRPr="000C5A86">
        <w:rPr>
          <w:rFonts w:cs="Arial"/>
        </w:rPr>
        <w:t xml:space="preserve">Councillor, </w:t>
      </w:r>
      <w:r w:rsidR="00EF03B9">
        <w:rPr>
          <w:rFonts w:cs="Arial"/>
        </w:rPr>
        <w:t>Mayo</w:t>
      </w:r>
      <w:r w:rsidRPr="000C5A86">
        <w:rPr>
          <w:rFonts w:cs="Arial"/>
        </w:rPr>
        <w:t>r or other designated political functionary.</w:t>
      </w:r>
    </w:p>
    <w:p w:rsidR="002967DA" w:rsidRPr="000C5A86" w:rsidRDefault="002967DA" w:rsidP="002F22EF">
      <w:pPr>
        <w:autoSpaceDE w:val="0"/>
        <w:autoSpaceDN w:val="0"/>
        <w:adjustRightInd w:val="0"/>
        <w:spacing w:after="0" w:line="240" w:lineRule="auto"/>
        <w:ind w:left="709" w:hanging="709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rPr>
          <w:color w:val="auto"/>
        </w:rPr>
      </w:pPr>
      <w:bookmarkStart w:id="22" w:name="_Toc340841357"/>
      <w:r w:rsidRPr="000C5A86">
        <w:rPr>
          <w:color w:val="auto"/>
        </w:rPr>
        <w:t>DISPUTE RESOLUTION</w:t>
      </w:r>
      <w:bookmarkEnd w:id="22"/>
    </w:p>
    <w:p w:rsidR="002967DA" w:rsidRPr="000C5A86" w:rsidRDefault="002967DA" w:rsidP="002F22EF">
      <w:pPr>
        <w:autoSpaceDE w:val="0"/>
        <w:autoSpaceDN w:val="0"/>
        <w:adjustRightInd w:val="0"/>
        <w:spacing w:after="0" w:line="240" w:lineRule="auto"/>
        <w:ind w:left="709" w:hanging="709"/>
        <w:rPr>
          <w:rFonts w:cs="Arial"/>
          <w:b/>
          <w:bCs/>
        </w:rPr>
      </w:pP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Disputes shall be resolved in the following manner;</w:t>
      </w:r>
    </w:p>
    <w:p w:rsidR="002967DA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Every effort shall be made to resolve the dispute through consensus.</w:t>
      </w:r>
    </w:p>
    <w:p w:rsidR="002967DA" w:rsidRPr="000C5A86" w:rsidRDefault="002967DA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When a dispute can</w:t>
      </w:r>
      <w:r w:rsidR="00CE3E76" w:rsidRPr="000C5A86">
        <w:t>not be resolved in this way, the Ward Councillor shall</w:t>
      </w:r>
      <w:r w:rsidR="006E05E8">
        <w:t xml:space="preserve"> </w:t>
      </w:r>
      <w:r w:rsidR="00CE3E76" w:rsidRPr="000C5A86">
        <w:t>appoint one or two persons to resolv</w:t>
      </w:r>
      <w:r w:rsidRPr="000C5A86">
        <w:t xml:space="preserve">e the dispute through mediation. </w:t>
      </w:r>
    </w:p>
    <w:p w:rsidR="002967DA" w:rsidRPr="000C5A86" w:rsidRDefault="002967DA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lastRenderedPageBreak/>
        <w:t>If the dispute can</w:t>
      </w:r>
      <w:r w:rsidR="00CE3E76" w:rsidRPr="000C5A86">
        <w:t>not be resolved through mediation, the Ward Councillor</w:t>
      </w:r>
      <w:r w:rsidR="006E05E8">
        <w:t xml:space="preserve"> </w:t>
      </w:r>
      <w:r w:rsidR="00CE3E76" w:rsidRPr="000C5A86">
        <w:t>shall arbitrate the dispute provided that the matter does not involve the</w:t>
      </w:r>
      <w:r w:rsidR="006E05E8">
        <w:t xml:space="preserve"> </w:t>
      </w:r>
      <w:r w:rsidR="00CE3E76" w:rsidRPr="000C5A86">
        <w:t>Ward Councillor and or the majority of the members of the Ward</w:t>
      </w:r>
      <w:r w:rsidR="006E05E8">
        <w:t xml:space="preserve"> </w:t>
      </w:r>
      <w:r w:rsidR="00CE3E76" w:rsidRPr="000C5A86">
        <w:t>Committee.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If the dispute involves the Ward Councillor, or if the majority of the</w:t>
      </w:r>
      <w:r w:rsidR="006E05E8">
        <w:t xml:space="preserve"> </w:t>
      </w:r>
      <w:r w:rsidRPr="000C5A86">
        <w:t>members of the Ward Committee remain aggrieved following the</w:t>
      </w:r>
      <w:r w:rsidR="006E05E8">
        <w:t xml:space="preserve"> </w:t>
      </w:r>
      <w:r w:rsidRPr="000C5A86">
        <w:t>arbitration, the matter shall be taken to the Council through the Officer of</w:t>
      </w:r>
      <w:r w:rsidR="006E05E8">
        <w:t xml:space="preserve"> </w:t>
      </w:r>
      <w:r w:rsidRPr="000C5A86">
        <w:t xml:space="preserve">the </w:t>
      </w:r>
      <w:r w:rsidR="00EF03B9">
        <w:t>Mayo</w:t>
      </w:r>
      <w:r w:rsidRPr="000C5A86">
        <w:t>r, which step should as far as possible be avoided.</w:t>
      </w:r>
    </w:p>
    <w:p w:rsidR="002967DA" w:rsidRPr="000C5A86" w:rsidRDefault="002967DA" w:rsidP="002F22EF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23" w:name="_Toc340841358"/>
      <w:r w:rsidRPr="000C5A86">
        <w:rPr>
          <w:color w:val="auto"/>
        </w:rPr>
        <w:t>DISSOLUTION OF WARD COMMITTEES</w:t>
      </w:r>
      <w:bookmarkEnd w:id="23"/>
    </w:p>
    <w:p w:rsidR="002967DA" w:rsidRPr="000C5A86" w:rsidRDefault="002967DA" w:rsidP="002F22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b/>
          <w:bCs/>
        </w:rPr>
      </w:pP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The Municipal Council may dissolve a Ward C</w:t>
      </w:r>
      <w:r w:rsidR="002967DA" w:rsidRPr="000C5A86">
        <w:rPr>
          <w:rFonts w:cs="Arial"/>
        </w:rPr>
        <w:t xml:space="preserve">ommittee if the Committee fails </w:t>
      </w:r>
      <w:r w:rsidRPr="000C5A86">
        <w:rPr>
          <w:rFonts w:cs="Arial"/>
        </w:rPr>
        <w:t>to fulfil its duties and objectives</w:t>
      </w:r>
    </w:p>
    <w:p w:rsidR="002967DA" w:rsidRPr="000C5A86" w:rsidRDefault="002967DA" w:rsidP="002F22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24" w:name="_Toc340841359"/>
      <w:r w:rsidRPr="000C5A86">
        <w:rPr>
          <w:color w:val="auto"/>
        </w:rPr>
        <w:t>BUDGET</w:t>
      </w:r>
      <w:bookmarkEnd w:id="24"/>
    </w:p>
    <w:p w:rsidR="002967DA" w:rsidRPr="000C5A86" w:rsidRDefault="00EF03B9" w:rsidP="002F22EF">
      <w:pPr>
        <w:pStyle w:val="ListParagraph"/>
        <w:numPr>
          <w:ilvl w:val="1"/>
          <w:numId w:val="10"/>
        </w:numPr>
        <w:ind w:left="709" w:hanging="709"/>
        <w:jc w:val="both"/>
      </w:pPr>
      <w:r>
        <w:t>A stipend</w:t>
      </w:r>
      <w:r w:rsidR="00CE3E76" w:rsidRPr="000C5A86">
        <w:t xml:space="preserve"> for attendance of authorised </w:t>
      </w:r>
      <w:proofErr w:type="gramStart"/>
      <w:r w:rsidR="00CE3E76" w:rsidRPr="000C5A86">
        <w:t>meetings,</w:t>
      </w:r>
      <w:proofErr w:type="gramEnd"/>
      <w:r w:rsidR="006E05E8">
        <w:t xml:space="preserve"> </w:t>
      </w:r>
      <w:r w:rsidR="00CE3E76" w:rsidRPr="000C5A86">
        <w:t>will be paid from the</w:t>
      </w:r>
      <w:r w:rsidR="006E05E8">
        <w:t xml:space="preserve"> </w:t>
      </w:r>
      <w:r w:rsidR="00CE3E76" w:rsidRPr="000C5A86">
        <w:t>Municipality’s budget in accordance with a framework and tariffs to be</w:t>
      </w:r>
      <w:r w:rsidR="006E05E8">
        <w:t xml:space="preserve"> </w:t>
      </w:r>
      <w:r w:rsidR="00CE3E76" w:rsidRPr="000C5A86">
        <w:t>determined by the Municipal Council from time to time.</w:t>
      </w:r>
    </w:p>
    <w:p w:rsidR="005B091F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Ward Committee members shall be required to complete a claim form</w:t>
      </w:r>
      <w:r w:rsidR="006E05E8">
        <w:t xml:space="preserve"> </w:t>
      </w:r>
      <w:r w:rsidRPr="000C5A86">
        <w:t>(</w:t>
      </w:r>
      <w:r w:rsidRPr="000C5A86">
        <w:rPr>
          <w:b/>
          <w:bCs/>
        </w:rPr>
        <w:t>Annexure C</w:t>
      </w:r>
      <w:r w:rsidRPr="000C5A86">
        <w:t>) after conclusion of the mee</w:t>
      </w:r>
      <w:r w:rsidR="0077533B">
        <w:t xml:space="preserve">ting in order to claim their stipend </w:t>
      </w:r>
      <w:r w:rsidRPr="000C5A86">
        <w:t>referred to above.</w:t>
      </w:r>
    </w:p>
    <w:p w:rsidR="005B091F" w:rsidRPr="000C5A86" w:rsidRDefault="0077533B" w:rsidP="002F22EF">
      <w:pPr>
        <w:pStyle w:val="ListParagraph"/>
        <w:numPr>
          <w:ilvl w:val="1"/>
          <w:numId w:val="10"/>
        </w:numPr>
        <w:ind w:left="709" w:hanging="709"/>
        <w:jc w:val="both"/>
      </w:pPr>
      <w:r>
        <w:t xml:space="preserve">The stipend </w:t>
      </w:r>
      <w:r w:rsidR="00CE3E76" w:rsidRPr="000C5A86">
        <w:t>shall be paid to either the member of the Ward</w:t>
      </w:r>
      <w:r w:rsidR="006E05E8">
        <w:t xml:space="preserve"> </w:t>
      </w:r>
      <w:r w:rsidR="00CE3E76" w:rsidRPr="000C5A86">
        <w:t>Comm</w:t>
      </w:r>
      <w:r w:rsidR="005B091F" w:rsidRPr="000C5A86">
        <w:t xml:space="preserve">ittee or the authorised </w:t>
      </w:r>
      <w:r w:rsidR="008E4D00" w:rsidRPr="000C5A86">
        <w:t>secondi</w:t>
      </w:r>
      <w:r w:rsidR="00CE3E76" w:rsidRPr="000C5A86">
        <w:t xml:space="preserve"> but not both.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The Municipal Council may allocate funds and resources to enable Ward</w:t>
      </w:r>
      <w:r w:rsidR="006E05E8">
        <w:t xml:space="preserve"> </w:t>
      </w:r>
      <w:r w:rsidRPr="000C5A86">
        <w:t>Committees to perform their functions, exercise their powers and</w:t>
      </w:r>
      <w:r w:rsidR="006E05E8">
        <w:t xml:space="preserve"> </w:t>
      </w:r>
      <w:r w:rsidRPr="000C5A86">
        <w:t>undertake development in their wards within the framework of the law.</w:t>
      </w:r>
    </w:p>
    <w:p w:rsidR="005B091F" w:rsidRPr="000C5A86" w:rsidRDefault="005B091F" w:rsidP="002F22EF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25" w:name="_Toc340841360"/>
      <w:r w:rsidRPr="000C5A86">
        <w:rPr>
          <w:color w:val="auto"/>
        </w:rPr>
        <w:t xml:space="preserve">THE ROLE OF THE </w:t>
      </w:r>
      <w:r w:rsidR="00964B46" w:rsidRPr="000C5A86">
        <w:rPr>
          <w:color w:val="auto"/>
        </w:rPr>
        <w:t>MAYOR</w:t>
      </w:r>
      <w:bookmarkEnd w:id="25"/>
    </w:p>
    <w:p w:rsidR="005B091F" w:rsidRPr="000C5A86" w:rsidRDefault="005B091F" w:rsidP="002F22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b/>
          <w:bCs/>
        </w:rPr>
      </w:pPr>
    </w:p>
    <w:p w:rsidR="005B091F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 xml:space="preserve">The </w:t>
      </w:r>
      <w:r w:rsidR="00964B46" w:rsidRPr="000C5A86">
        <w:rPr>
          <w:rFonts w:cs="Arial"/>
        </w:rPr>
        <w:t>Mayor</w:t>
      </w:r>
      <w:r w:rsidRPr="000C5A86">
        <w:rPr>
          <w:rFonts w:cs="Arial"/>
        </w:rPr>
        <w:t>;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Must assert an oversight role on Ward Councillors.</w:t>
      </w:r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 xml:space="preserve">Is an ex-officio member of Ward </w:t>
      </w:r>
      <w:proofErr w:type="gramStart"/>
      <w:r w:rsidRPr="000C5A86">
        <w:t>Committees.</w:t>
      </w:r>
      <w:proofErr w:type="gramEnd"/>
    </w:p>
    <w:p w:rsidR="00964B4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Must ensure that ward participatory structures are established in line with</w:t>
      </w:r>
      <w:r w:rsidR="006E05E8">
        <w:t xml:space="preserve"> </w:t>
      </w:r>
      <w:r w:rsidRPr="000C5A86">
        <w:t>the set guidelines and legislation.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Must through his or her office ensure full functionality of Ward</w:t>
      </w:r>
      <w:r w:rsidR="006E05E8">
        <w:t xml:space="preserve"> </w:t>
      </w:r>
      <w:proofErr w:type="gramStart"/>
      <w:r w:rsidRPr="000C5A86">
        <w:t>Committees.</w:t>
      </w:r>
      <w:proofErr w:type="gramEnd"/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Must in collaboration with Ward Counc</w:t>
      </w:r>
      <w:r w:rsidR="005B091F" w:rsidRPr="000C5A86">
        <w:t xml:space="preserve">illors, regulate and monitor the </w:t>
      </w:r>
      <w:r w:rsidRPr="000C5A86">
        <w:t>frequency of Ward Committee meetings, community and sector report</w:t>
      </w:r>
      <w:r w:rsidR="007E2F3C">
        <w:t xml:space="preserve"> </w:t>
      </w:r>
      <w:r w:rsidRPr="000C5A86">
        <w:t>back meetings.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>Must ensure that local environment is conductive to active citizen</w:t>
      </w:r>
      <w:r w:rsidR="006E05E8">
        <w:rPr>
          <w:rFonts w:cs="Arial"/>
        </w:rPr>
        <w:t xml:space="preserve"> </w:t>
      </w:r>
      <w:r w:rsidRPr="000C5A86">
        <w:rPr>
          <w:rFonts w:cs="Arial"/>
        </w:rPr>
        <w:t>participation in local governance.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>Must ensure the provision of dedicated municipal support and resources</w:t>
      </w:r>
      <w:r w:rsidR="006E05E8">
        <w:rPr>
          <w:rFonts w:cs="Arial"/>
        </w:rPr>
        <w:t xml:space="preserve"> </w:t>
      </w:r>
      <w:r w:rsidRPr="000C5A86">
        <w:rPr>
          <w:rFonts w:cs="Arial"/>
        </w:rPr>
        <w:t>to Ward Committees.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 xml:space="preserve">Must facilitate </w:t>
      </w:r>
      <w:r w:rsidR="00A0085D" w:rsidRPr="000C5A86">
        <w:rPr>
          <w:rFonts w:cs="Arial"/>
        </w:rPr>
        <w:t>on-going</w:t>
      </w:r>
      <w:r w:rsidRPr="000C5A86">
        <w:rPr>
          <w:rFonts w:cs="Arial"/>
        </w:rPr>
        <w:t xml:space="preserve"> training and capacity building programmes in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various areas of management and should ensure that Ward Councillors</w:t>
      </w:r>
      <w:r w:rsidR="006E05E8">
        <w:rPr>
          <w:rFonts w:cs="Arial"/>
        </w:rPr>
        <w:t xml:space="preserve"> </w:t>
      </w:r>
      <w:r w:rsidRPr="000C5A86">
        <w:rPr>
          <w:rFonts w:cs="Arial"/>
        </w:rPr>
        <w:t>are part of all Ward Committee capacity building and training</w:t>
      </w:r>
      <w:r w:rsidR="006E05E8">
        <w:rPr>
          <w:rFonts w:cs="Arial"/>
        </w:rPr>
        <w:t xml:space="preserve"> </w:t>
      </w:r>
      <w:r w:rsidRPr="000C5A86">
        <w:rPr>
          <w:rFonts w:cs="Arial"/>
        </w:rPr>
        <w:t>programmes.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>Set deadlines for submission of Ward Committee reports.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lastRenderedPageBreak/>
        <w:t>Improve communication with Ward Committees and ensure feedback</w:t>
      </w:r>
      <w:r w:rsidR="006E05E8">
        <w:rPr>
          <w:rFonts w:cs="Arial"/>
        </w:rPr>
        <w:t xml:space="preserve"> </w:t>
      </w:r>
      <w:r w:rsidRPr="000C5A86">
        <w:rPr>
          <w:rFonts w:cs="Arial"/>
        </w:rPr>
        <w:t>meetings and reports are submitted.</w:t>
      </w:r>
    </w:p>
    <w:p w:rsidR="00CE3E7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rPr>
          <w:rFonts w:cs="Arial"/>
        </w:rPr>
        <w:t>Deploy PR Councillors to support the Ward Councillor and Ward</w:t>
      </w:r>
      <w:r w:rsidR="006E05E8">
        <w:rPr>
          <w:rFonts w:cs="Arial"/>
        </w:rPr>
        <w:t xml:space="preserve"> </w:t>
      </w:r>
      <w:r w:rsidRPr="000C5A86">
        <w:rPr>
          <w:rFonts w:cs="Arial"/>
        </w:rPr>
        <w:t xml:space="preserve">Committees, and impose penalties on </w:t>
      </w:r>
      <w:r w:rsidR="00A0085D" w:rsidRPr="000C5A86">
        <w:rPr>
          <w:rFonts w:cs="Arial"/>
        </w:rPr>
        <w:t>Councillors who</w:t>
      </w:r>
      <w:r w:rsidRPr="000C5A86">
        <w:rPr>
          <w:rFonts w:cs="Arial"/>
        </w:rPr>
        <w:t xml:space="preserve"> fail to perform their</w:t>
      </w:r>
      <w:r w:rsidR="006E05E8">
        <w:rPr>
          <w:rFonts w:cs="Arial"/>
        </w:rPr>
        <w:t xml:space="preserve"> </w:t>
      </w:r>
      <w:r w:rsidRPr="000C5A86">
        <w:rPr>
          <w:rFonts w:cs="Arial"/>
        </w:rPr>
        <w:t>assigned duties and responsibilities.</w:t>
      </w:r>
    </w:p>
    <w:p w:rsidR="00A0085D" w:rsidRPr="000C5A86" w:rsidRDefault="00A0085D" w:rsidP="002F22EF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1"/>
        <w:numPr>
          <w:ilvl w:val="0"/>
          <w:numId w:val="10"/>
        </w:numPr>
        <w:ind w:left="709" w:hanging="709"/>
        <w:jc w:val="both"/>
        <w:rPr>
          <w:color w:val="auto"/>
        </w:rPr>
      </w:pPr>
      <w:bookmarkStart w:id="26" w:name="_Toc340841361"/>
      <w:r w:rsidRPr="000C5A86">
        <w:rPr>
          <w:color w:val="auto"/>
        </w:rPr>
        <w:t>THE ROLE OF THE PR COUNCILLOR</w:t>
      </w:r>
      <w:bookmarkEnd w:id="26"/>
    </w:p>
    <w:p w:rsidR="00A0085D" w:rsidRPr="000C5A86" w:rsidRDefault="00A0085D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The PR Councillor;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May attend Ward Committee Meetings.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Can assist with resolving disputes and making referrals.</w:t>
      </w:r>
    </w:p>
    <w:p w:rsidR="000C5A86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Can assist with the implementation of projects.</w:t>
      </w:r>
    </w:p>
    <w:p w:rsidR="00B3145B" w:rsidRPr="000C5A86" w:rsidRDefault="00CE3E76" w:rsidP="002F22EF">
      <w:pPr>
        <w:pStyle w:val="ListParagraph"/>
        <w:numPr>
          <w:ilvl w:val="1"/>
          <w:numId w:val="10"/>
        </w:numPr>
        <w:ind w:left="709" w:hanging="709"/>
        <w:jc w:val="both"/>
      </w:pPr>
      <w:r w:rsidRPr="000C5A86">
        <w:t>Must support the Ward Councillor but not undermine his or her</w:t>
      </w:r>
      <w:r w:rsidR="0077533B">
        <w:t xml:space="preserve"> </w:t>
      </w:r>
      <w:r w:rsidRPr="000C5A86">
        <w:t>authority.</w:t>
      </w:r>
    </w:p>
    <w:p w:rsidR="00CE3E76" w:rsidRPr="000C5A86" w:rsidRDefault="00CE3E76" w:rsidP="002F22EF">
      <w:pPr>
        <w:ind w:left="709" w:hanging="709"/>
        <w:jc w:val="both"/>
        <w:rPr>
          <w:rFonts w:ascii="Verdana" w:hAnsi="Verdana" w:cs="Verdana"/>
        </w:rPr>
      </w:pPr>
    </w:p>
    <w:p w:rsidR="00A0331A" w:rsidRPr="000C5A86" w:rsidRDefault="00A0331A" w:rsidP="002F22EF">
      <w:pPr>
        <w:ind w:left="709" w:hanging="709"/>
        <w:rPr>
          <w:rFonts w:ascii="Verdana" w:hAnsi="Verdana" w:cs="Verdana"/>
        </w:rPr>
      </w:pPr>
    </w:p>
    <w:p w:rsidR="000C5A86" w:rsidRPr="000C5A86" w:rsidRDefault="000C5A86" w:rsidP="002F22EF">
      <w:pPr>
        <w:ind w:left="709" w:hanging="709"/>
        <w:rPr>
          <w:rFonts w:ascii="Verdana" w:hAnsi="Verdana" w:cs="Verdana"/>
        </w:rPr>
      </w:pPr>
    </w:p>
    <w:p w:rsidR="000C5A86" w:rsidRPr="000C5A86" w:rsidRDefault="000C5A86" w:rsidP="002F22EF">
      <w:pPr>
        <w:ind w:left="709" w:hanging="709"/>
        <w:rPr>
          <w:rFonts w:ascii="Verdana" w:hAnsi="Verdana" w:cs="Verdana"/>
        </w:rPr>
      </w:pPr>
    </w:p>
    <w:p w:rsidR="000C5A86" w:rsidRPr="000C5A86" w:rsidRDefault="000C5A86" w:rsidP="002F22EF">
      <w:pPr>
        <w:ind w:left="709" w:hanging="709"/>
        <w:rPr>
          <w:rFonts w:ascii="Verdana" w:hAnsi="Verdana" w:cs="Verdana"/>
        </w:rPr>
      </w:pPr>
    </w:p>
    <w:p w:rsidR="000C5A86" w:rsidRPr="000C5A86" w:rsidRDefault="000C5A86" w:rsidP="002F22EF">
      <w:pPr>
        <w:ind w:left="709" w:hanging="709"/>
        <w:rPr>
          <w:rFonts w:ascii="Verdana" w:hAnsi="Verdana" w:cs="Verdana"/>
        </w:rPr>
      </w:pPr>
    </w:p>
    <w:p w:rsidR="000C5A86" w:rsidRPr="000C5A86" w:rsidRDefault="000C5A86" w:rsidP="002F22EF">
      <w:pPr>
        <w:ind w:left="709" w:hanging="709"/>
        <w:rPr>
          <w:rFonts w:ascii="Verdana" w:hAnsi="Verdana" w:cs="Verdana"/>
        </w:rPr>
      </w:pPr>
    </w:p>
    <w:p w:rsidR="000C5A86" w:rsidRPr="000C5A86" w:rsidRDefault="000C5A86" w:rsidP="002F22EF">
      <w:pPr>
        <w:ind w:left="709" w:hanging="709"/>
        <w:rPr>
          <w:rFonts w:ascii="Verdana" w:hAnsi="Verdana" w:cs="Verdana"/>
        </w:rPr>
      </w:pPr>
    </w:p>
    <w:p w:rsidR="000C5A86" w:rsidRDefault="000C5A86" w:rsidP="002F22EF">
      <w:pPr>
        <w:ind w:left="709" w:hanging="709"/>
        <w:rPr>
          <w:rFonts w:ascii="Verdana" w:hAnsi="Verdana" w:cs="Verdana"/>
        </w:rPr>
      </w:pPr>
    </w:p>
    <w:p w:rsidR="003516D6" w:rsidRDefault="003516D6" w:rsidP="002F22EF">
      <w:pPr>
        <w:ind w:left="709" w:hanging="709"/>
        <w:rPr>
          <w:rFonts w:ascii="Verdana" w:hAnsi="Verdana" w:cs="Verdana"/>
        </w:rPr>
      </w:pPr>
    </w:p>
    <w:p w:rsidR="003516D6" w:rsidRDefault="003516D6" w:rsidP="002F22EF">
      <w:pPr>
        <w:ind w:left="709" w:hanging="709"/>
        <w:rPr>
          <w:rFonts w:ascii="Verdana" w:hAnsi="Verdana" w:cs="Verdana"/>
        </w:rPr>
      </w:pPr>
    </w:p>
    <w:p w:rsidR="003516D6" w:rsidRDefault="003516D6" w:rsidP="002F22EF">
      <w:pPr>
        <w:ind w:left="709" w:hanging="709"/>
        <w:rPr>
          <w:rFonts w:ascii="Verdana" w:hAnsi="Verdana" w:cs="Verdana"/>
        </w:rPr>
      </w:pPr>
    </w:p>
    <w:p w:rsidR="009D21AE" w:rsidRDefault="009D21AE">
      <w:pPr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</w:p>
    <w:p w:rsidR="003516D6" w:rsidRPr="000C5A86" w:rsidRDefault="003516D6" w:rsidP="002F22EF">
      <w:pPr>
        <w:ind w:left="709" w:hanging="709"/>
        <w:rPr>
          <w:rFonts w:ascii="Verdana" w:hAnsi="Verdana" w:cs="Verdana"/>
        </w:rPr>
      </w:pPr>
    </w:p>
    <w:p w:rsidR="008E4D00" w:rsidRPr="000C5A86" w:rsidRDefault="008E4D00" w:rsidP="002F22EF">
      <w:pPr>
        <w:ind w:hanging="709"/>
        <w:jc w:val="right"/>
        <w:rPr>
          <w:rFonts w:ascii="Verdana" w:hAnsi="Verdana" w:cs="Verdana"/>
        </w:rPr>
      </w:pPr>
      <w:r w:rsidRPr="000C5A86">
        <w:rPr>
          <w:rFonts w:ascii="Verdana" w:hAnsi="Verdana" w:cs="Verdana"/>
        </w:rPr>
        <w:t>Annexure A</w:t>
      </w: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C5A86">
        <w:rPr>
          <w:rFonts w:cs="Arial"/>
          <w:b/>
          <w:bCs/>
        </w:rPr>
        <w:t>NOMINATION FORM FOR ELECTION AS A WARD COMMITTEE MEMBER</w:t>
      </w: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C5A86">
        <w:rPr>
          <w:rFonts w:cs="Arial"/>
          <w:b/>
          <w:bCs/>
        </w:rPr>
        <w:t>PART A: NOMINATION</w:t>
      </w: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I duly authorized by the _____</w:t>
      </w:r>
      <w:r w:rsidR="00CB2D76" w:rsidRPr="000C5A86">
        <w:rPr>
          <w:rFonts w:cs="Arial"/>
        </w:rPr>
        <w:t>________________________________________</w:t>
      </w:r>
      <w:r w:rsidRPr="000C5A86">
        <w:rPr>
          <w:rFonts w:cs="Arial"/>
        </w:rPr>
        <w:t>Sector* hereby nominate the following person to represen</w:t>
      </w:r>
      <w:r w:rsidR="00CB2D76" w:rsidRPr="000C5A86">
        <w:rPr>
          <w:rFonts w:cs="Arial"/>
        </w:rPr>
        <w:t xml:space="preserve">t the above mentioned Sector on the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Munici</w:t>
      </w:r>
      <w:r w:rsidR="00CB2D76" w:rsidRPr="000C5A86">
        <w:rPr>
          <w:rFonts w:cs="Arial"/>
        </w:rPr>
        <w:t>pality Ward Committee for Ward.</w:t>
      </w:r>
    </w:p>
    <w:p w:rsidR="00CB2D76" w:rsidRPr="000C5A86" w:rsidRDefault="00CB2D76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Name</w:t>
      </w:r>
      <w:r w:rsidR="00CB2D76" w:rsidRPr="000C5A86">
        <w:rPr>
          <w:rFonts w:cs="Arial"/>
        </w:rPr>
        <w:t>: ______________________________</w:t>
      </w:r>
    </w:p>
    <w:p w:rsidR="00CB2D76" w:rsidRPr="000C5A86" w:rsidRDefault="00CB2D76" w:rsidP="002F22E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ID Number:</w:t>
      </w:r>
      <w:r w:rsidR="00CB2D76" w:rsidRPr="000C5A86">
        <w:rPr>
          <w:rFonts w:cs="Arial"/>
        </w:rPr>
        <w:t xml:space="preserve"> __________________________</w:t>
      </w:r>
    </w:p>
    <w:p w:rsidR="00CB2D76" w:rsidRPr="000C5A86" w:rsidRDefault="00CB2D76" w:rsidP="002F22E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E3E76" w:rsidRPr="000C5A86" w:rsidRDefault="00A737F2" w:rsidP="002F22E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C5A86">
        <w:rPr>
          <w:rFonts w:cs="Arial"/>
          <w:b/>
          <w:bCs/>
        </w:rPr>
        <w:t>Signature of nominator</w:t>
      </w:r>
      <w:r w:rsidR="00CB2D76" w:rsidRPr="000C5A86">
        <w:rPr>
          <w:rFonts w:cs="Arial"/>
          <w:b/>
          <w:bCs/>
        </w:rPr>
        <w:t xml:space="preserve">: </w:t>
      </w:r>
      <w:r w:rsidR="00CB2D76" w:rsidRPr="000C5A86">
        <w:rPr>
          <w:rFonts w:cs="Arial"/>
          <w:bCs/>
        </w:rPr>
        <w:t xml:space="preserve">_________________________________ </w:t>
      </w:r>
    </w:p>
    <w:p w:rsidR="00A737F2" w:rsidRPr="000C5A86" w:rsidRDefault="00A737F2" w:rsidP="002F22E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A737F2" w:rsidRPr="000C5A86" w:rsidRDefault="00A737F2" w:rsidP="002F22E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C5A86">
        <w:rPr>
          <w:rFonts w:cs="Arial"/>
          <w:bCs/>
        </w:rPr>
        <w:t>Date: _________________________________</w:t>
      </w:r>
    </w:p>
    <w:p w:rsidR="00CB2D76" w:rsidRPr="000C5A86" w:rsidRDefault="00CB2D76" w:rsidP="002F22E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The above nomination is seconded by;</w:t>
      </w: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534"/>
        <w:gridCol w:w="1842"/>
        <w:gridCol w:w="2069"/>
        <w:gridCol w:w="1679"/>
        <w:gridCol w:w="1466"/>
        <w:gridCol w:w="1652"/>
      </w:tblGrid>
      <w:tr w:rsidR="001D1AF4" w:rsidRPr="000C5A86" w:rsidTr="001D1AF4">
        <w:tc>
          <w:tcPr>
            <w:tcW w:w="534" w:type="dxa"/>
          </w:tcPr>
          <w:p w:rsidR="001D1AF4" w:rsidRPr="000C5A86" w:rsidRDefault="001D1AF4" w:rsidP="0077533B">
            <w:pPr>
              <w:autoSpaceDE w:val="0"/>
              <w:autoSpaceDN w:val="0"/>
              <w:adjustRightInd w:val="0"/>
              <w:spacing w:line="480" w:lineRule="auto"/>
              <w:ind w:hanging="709"/>
              <w:jc w:val="right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No</w:t>
            </w:r>
          </w:p>
        </w:tc>
        <w:tc>
          <w:tcPr>
            <w:tcW w:w="1842" w:type="dxa"/>
          </w:tcPr>
          <w:p w:rsidR="001D1AF4" w:rsidRPr="000C5A86" w:rsidRDefault="001D1AF4" w:rsidP="0077533B">
            <w:pPr>
              <w:autoSpaceDE w:val="0"/>
              <w:autoSpaceDN w:val="0"/>
              <w:adjustRightInd w:val="0"/>
              <w:spacing w:line="480" w:lineRule="auto"/>
              <w:ind w:hanging="709"/>
              <w:jc w:val="right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Name</w:t>
            </w:r>
          </w:p>
        </w:tc>
        <w:tc>
          <w:tcPr>
            <w:tcW w:w="2069" w:type="dxa"/>
          </w:tcPr>
          <w:p w:rsidR="001D1AF4" w:rsidRPr="000C5A86" w:rsidRDefault="001D1AF4" w:rsidP="0077533B">
            <w:pPr>
              <w:autoSpaceDE w:val="0"/>
              <w:autoSpaceDN w:val="0"/>
              <w:adjustRightInd w:val="0"/>
              <w:spacing w:line="480" w:lineRule="auto"/>
              <w:ind w:hanging="709"/>
              <w:jc w:val="right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ID Number</w:t>
            </w:r>
          </w:p>
        </w:tc>
        <w:tc>
          <w:tcPr>
            <w:tcW w:w="1679" w:type="dxa"/>
          </w:tcPr>
          <w:p w:rsidR="001D1AF4" w:rsidRPr="000C5A86" w:rsidRDefault="001D1AF4" w:rsidP="0077533B">
            <w:pPr>
              <w:autoSpaceDE w:val="0"/>
              <w:autoSpaceDN w:val="0"/>
              <w:adjustRightInd w:val="0"/>
              <w:spacing w:line="480" w:lineRule="auto"/>
              <w:ind w:hanging="709"/>
              <w:jc w:val="right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1466" w:type="dxa"/>
          </w:tcPr>
          <w:p w:rsidR="001D1AF4" w:rsidRPr="000C5A86" w:rsidRDefault="001D1AF4" w:rsidP="0077533B">
            <w:pPr>
              <w:autoSpaceDE w:val="0"/>
              <w:autoSpaceDN w:val="0"/>
              <w:adjustRightInd w:val="0"/>
              <w:spacing w:line="480" w:lineRule="auto"/>
              <w:ind w:hanging="709"/>
              <w:jc w:val="right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E -Mail</w:t>
            </w:r>
          </w:p>
        </w:tc>
        <w:tc>
          <w:tcPr>
            <w:tcW w:w="1652" w:type="dxa"/>
          </w:tcPr>
          <w:p w:rsidR="001D1AF4" w:rsidRPr="000C5A86" w:rsidRDefault="001D1AF4" w:rsidP="0077533B">
            <w:pPr>
              <w:autoSpaceDE w:val="0"/>
              <w:autoSpaceDN w:val="0"/>
              <w:adjustRightInd w:val="0"/>
              <w:spacing w:line="480" w:lineRule="auto"/>
              <w:ind w:hanging="709"/>
              <w:jc w:val="right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Signature</w:t>
            </w: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1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2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3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4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5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6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7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8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9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  <w:tr w:rsidR="001D1AF4" w:rsidRPr="000C5A86" w:rsidTr="001D1AF4">
        <w:tc>
          <w:tcPr>
            <w:tcW w:w="534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  <w:r w:rsidRPr="000C5A86">
              <w:rPr>
                <w:rFonts w:cs="Arial"/>
                <w:b/>
                <w:bCs/>
              </w:rPr>
              <w:t>10</w:t>
            </w:r>
          </w:p>
        </w:tc>
        <w:tc>
          <w:tcPr>
            <w:tcW w:w="184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206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79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466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  <w:tc>
          <w:tcPr>
            <w:tcW w:w="1652" w:type="dxa"/>
          </w:tcPr>
          <w:p w:rsidR="001D1AF4" w:rsidRPr="000C5A86" w:rsidRDefault="001D1AF4" w:rsidP="002F22EF">
            <w:pPr>
              <w:autoSpaceDE w:val="0"/>
              <w:autoSpaceDN w:val="0"/>
              <w:adjustRightInd w:val="0"/>
              <w:spacing w:line="480" w:lineRule="auto"/>
              <w:ind w:hanging="709"/>
              <w:rPr>
                <w:rFonts w:cs="Arial"/>
                <w:b/>
                <w:bCs/>
              </w:rPr>
            </w:pPr>
          </w:p>
        </w:tc>
      </w:tr>
    </w:tbl>
    <w:p w:rsidR="00CB2D76" w:rsidRPr="000C5A86" w:rsidRDefault="00CB2D76" w:rsidP="002F22EF">
      <w:pPr>
        <w:autoSpaceDE w:val="0"/>
        <w:autoSpaceDN w:val="0"/>
        <w:adjustRightInd w:val="0"/>
        <w:spacing w:after="0" w:line="240" w:lineRule="auto"/>
        <w:ind w:hanging="709"/>
        <w:rPr>
          <w:rFonts w:cs="Arial"/>
          <w:b/>
          <w:bCs/>
        </w:rPr>
      </w:pPr>
    </w:p>
    <w:p w:rsidR="00CE3E76" w:rsidRDefault="00CE3E76" w:rsidP="002F22E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0C5A86">
        <w:rPr>
          <w:rFonts w:cs="Arial"/>
          <w:i/>
          <w:iCs/>
        </w:rPr>
        <w:t>* A sector is defined as a determinable sector, subsector or</w:t>
      </w:r>
      <w:r w:rsidR="00473E25">
        <w:rPr>
          <w:rFonts w:cs="Arial"/>
          <w:i/>
          <w:iCs/>
        </w:rPr>
        <w:t xml:space="preserve"> interest group within the ward </w:t>
      </w:r>
      <w:r w:rsidRPr="000C5A86">
        <w:rPr>
          <w:rFonts w:cs="Arial"/>
          <w:i/>
          <w:iCs/>
        </w:rPr>
        <w:t>community and may include a geographic sector.</w:t>
      </w:r>
    </w:p>
    <w:p w:rsidR="00473E25" w:rsidRPr="000C5A86" w:rsidRDefault="00473E25" w:rsidP="002F22E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9D21AE" w:rsidRDefault="009D21AE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C5A86">
        <w:rPr>
          <w:rFonts w:cs="Arial"/>
          <w:b/>
          <w:bCs/>
        </w:rPr>
        <w:lastRenderedPageBreak/>
        <w:t>PART B: ACCEPTANCE OF NOMINATION AND DECLARATION</w:t>
      </w:r>
    </w:p>
    <w:p w:rsidR="00A0331A" w:rsidRPr="000C5A86" w:rsidRDefault="00A0331A" w:rsidP="002F22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E3E76" w:rsidRPr="000C5A86" w:rsidRDefault="008E4D00" w:rsidP="002F22EF">
      <w:pPr>
        <w:autoSpaceDE w:val="0"/>
        <w:autoSpaceDN w:val="0"/>
        <w:adjustRightInd w:val="0"/>
        <w:spacing w:after="0" w:line="480" w:lineRule="auto"/>
        <w:jc w:val="both"/>
        <w:rPr>
          <w:rFonts w:cs="Arial"/>
        </w:rPr>
      </w:pPr>
      <w:r w:rsidRPr="000C5A86">
        <w:rPr>
          <w:rFonts w:cs="Arial"/>
        </w:rPr>
        <w:t>I</w:t>
      </w:r>
      <w:r w:rsidR="00A0331A" w:rsidRPr="000C5A86">
        <w:rPr>
          <w:rFonts w:cs="Arial"/>
        </w:rPr>
        <w:t>,</w:t>
      </w:r>
      <w:r w:rsidRPr="000C5A86">
        <w:rPr>
          <w:rFonts w:cs="Arial"/>
        </w:rPr>
        <w:t xml:space="preserve"> ID ______________________________ </w:t>
      </w:r>
      <w:r w:rsidR="00CE3E76" w:rsidRPr="000C5A86">
        <w:rPr>
          <w:rFonts w:cs="Arial"/>
        </w:rPr>
        <w:t>hereby accept</w:t>
      </w:r>
      <w:r w:rsidR="00A0331A" w:rsidRPr="000C5A86">
        <w:rPr>
          <w:rFonts w:cs="Arial"/>
        </w:rPr>
        <w:t xml:space="preserve"> my nomination to represent the </w:t>
      </w:r>
      <w:r w:rsidR="00CE3E76" w:rsidRPr="000C5A86">
        <w:rPr>
          <w:rFonts w:cs="Arial"/>
        </w:rPr>
        <w:t>___</w:t>
      </w:r>
      <w:r w:rsidRPr="000C5A86">
        <w:rPr>
          <w:rFonts w:cs="Arial"/>
        </w:rPr>
        <w:t xml:space="preserve">______________________________ Sector on </w:t>
      </w:r>
      <w:r w:rsidR="00A0331A" w:rsidRPr="000C5A86">
        <w:rPr>
          <w:rFonts w:cs="Arial"/>
        </w:rPr>
        <w:t>the Ward Committee of Ward</w:t>
      </w:r>
      <w:r w:rsidR="00CE3E76" w:rsidRPr="000C5A86">
        <w:rPr>
          <w:rFonts w:cs="Arial"/>
        </w:rPr>
        <w:t>.</w:t>
      </w:r>
    </w:p>
    <w:p w:rsidR="008E4D00" w:rsidRPr="000C5A86" w:rsidRDefault="008E4D00" w:rsidP="002F22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E4D00" w:rsidRPr="000C5A86" w:rsidRDefault="00A0331A" w:rsidP="002F22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 xml:space="preserve">I hereby declare </w:t>
      </w:r>
      <w:proofErr w:type="gramStart"/>
      <w:r w:rsidRPr="000C5A86">
        <w:rPr>
          <w:rFonts w:cs="Arial"/>
        </w:rPr>
        <w:t xml:space="preserve">that </w:t>
      </w:r>
      <w:r w:rsidR="008E4D00" w:rsidRPr="000C5A86">
        <w:rPr>
          <w:rFonts w:cs="Arial"/>
        </w:rPr>
        <w:t>;</w:t>
      </w:r>
      <w:proofErr w:type="gramEnd"/>
    </w:p>
    <w:p w:rsidR="008E4D00" w:rsidRPr="000C5A86" w:rsidRDefault="00A0331A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cs="Arial"/>
        </w:rPr>
      </w:pPr>
      <w:r w:rsidRPr="000C5A86">
        <w:rPr>
          <w:rFonts w:cs="Arial"/>
        </w:rPr>
        <w:t>I a</w:t>
      </w:r>
      <w:r w:rsidR="00CE3E76" w:rsidRPr="000C5A86">
        <w:rPr>
          <w:rFonts w:cs="Arial"/>
        </w:rPr>
        <w:t>m registered as a voter on the voter’s roll of the ward for which I am</w:t>
      </w:r>
      <w:r w:rsidR="009D21AE">
        <w:rPr>
          <w:rFonts w:cs="Arial"/>
        </w:rPr>
        <w:t xml:space="preserve"> </w:t>
      </w:r>
      <w:r w:rsidR="00CE3E76" w:rsidRPr="000C5A86">
        <w:rPr>
          <w:rFonts w:cs="Arial"/>
        </w:rPr>
        <w:t>nominated.</w:t>
      </w:r>
    </w:p>
    <w:p w:rsidR="008E4D00" w:rsidRPr="000C5A86" w:rsidRDefault="00A0331A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cs="Arial"/>
        </w:rPr>
      </w:pPr>
      <w:r w:rsidRPr="000C5A86">
        <w:rPr>
          <w:rFonts w:cs="Arial"/>
        </w:rPr>
        <w:t>I a</w:t>
      </w:r>
      <w:r w:rsidR="00CE3E76" w:rsidRPr="000C5A86">
        <w:rPr>
          <w:rFonts w:cs="Arial"/>
        </w:rPr>
        <w:t xml:space="preserve">m not a member of the </w:t>
      </w:r>
      <w:r w:rsidR="001B74F4">
        <w:rPr>
          <w:rFonts w:cs="Arial"/>
        </w:rPr>
        <w:t>Kareeberg</w:t>
      </w:r>
      <w:r w:rsidR="00CE3E76" w:rsidRPr="000C5A86">
        <w:rPr>
          <w:rFonts w:cs="Arial"/>
        </w:rPr>
        <w:t xml:space="preserve"> Municipal Council.</w:t>
      </w:r>
    </w:p>
    <w:p w:rsidR="008E4D00" w:rsidRPr="000C5A86" w:rsidRDefault="00A0331A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cs="Arial"/>
        </w:rPr>
      </w:pPr>
      <w:r w:rsidRPr="000C5A86">
        <w:rPr>
          <w:rFonts w:cs="Arial"/>
        </w:rPr>
        <w:t>I a</w:t>
      </w:r>
      <w:r w:rsidR="00CE3E76" w:rsidRPr="000C5A86">
        <w:rPr>
          <w:rFonts w:cs="Arial"/>
        </w:rPr>
        <w:t xml:space="preserve">m not an employee of the </w:t>
      </w:r>
      <w:r w:rsidR="001B74F4">
        <w:rPr>
          <w:rFonts w:cs="Arial"/>
        </w:rPr>
        <w:t>Kareeberg</w:t>
      </w:r>
      <w:r w:rsidR="00CE3E76" w:rsidRPr="000C5A86">
        <w:rPr>
          <w:rFonts w:cs="Arial"/>
        </w:rPr>
        <w:t xml:space="preserve"> Municipality or the </w:t>
      </w:r>
      <w:proofErr w:type="spellStart"/>
      <w:r w:rsidR="00B21D47">
        <w:rPr>
          <w:rFonts w:cs="Arial"/>
        </w:rPr>
        <w:t>Pixley</w:t>
      </w:r>
      <w:proofErr w:type="spellEnd"/>
      <w:r w:rsidR="00B21D47">
        <w:rPr>
          <w:rFonts w:cs="Arial"/>
        </w:rPr>
        <w:t xml:space="preserve"> ka </w:t>
      </w:r>
      <w:proofErr w:type="spellStart"/>
      <w:r w:rsidR="00B21D47">
        <w:rPr>
          <w:rFonts w:cs="Arial"/>
        </w:rPr>
        <w:t>Seme</w:t>
      </w:r>
      <w:proofErr w:type="spellEnd"/>
      <w:r w:rsidR="00CE3E76" w:rsidRPr="000C5A86">
        <w:rPr>
          <w:rFonts w:cs="Arial"/>
        </w:rPr>
        <w:t xml:space="preserve"> District</w:t>
      </w:r>
      <w:r w:rsidR="009D21AE">
        <w:rPr>
          <w:rFonts w:cs="Arial"/>
        </w:rPr>
        <w:t xml:space="preserve"> </w:t>
      </w:r>
      <w:r w:rsidR="00CE3E76" w:rsidRPr="000C5A86">
        <w:rPr>
          <w:rFonts w:cs="Arial"/>
        </w:rPr>
        <w:t>Municipality.</w:t>
      </w:r>
    </w:p>
    <w:p w:rsidR="008E4D00" w:rsidRPr="000C5A86" w:rsidRDefault="00A0331A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cs="Arial"/>
        </w:rPr>
      </w:pPr>
      <w:r w:rsidRPr="000C5A86">
        <w:rPr>
          <w:rFonts w:cs="Arial"/>
        </w:rPr>
        <w:t>I a</w:t>
      </w:r>
      <w:r w:rsidR="00CE3E76" w:rsidRPr="000C5A86">
        <w:rPr>
          <w:rFonts w:cs="Arial"/>
        </w:rPr>
        <w:t xml:space="preserve">m not in arrears to the </w:t>
      </w:r>
      <w:r w:rsidR="001B74F4">
        <w:rPr>
          <w:rFonts w:cs="Arial"/>
        </w:rPr>
        <w:t>Kareeberg</w:t>
      </w:r>
      <w:r w:rsidR="00CE3E76" w:rsidRPr="000C5A86">
        <w:rPr>
          <w:rFonts w:cs="Arial"/>
        </w:rPr>
        <w:t xml:space="preserve"> Municipality for rates and service charges fora period longer than three months.</w:t>
      </w:r>
    </w:p>
    <w:p w:rsidR="008E4D00" w:rsidRPr="000C5A86" w:rsidRDefault="00A0331A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cs="Arial"/>
        </w:rPr>
      </w:pPr>
      <w:r w:rsidRPr="000C5A86">
        <w:rPr>
          <w:rFonts w:cs="Arial"/>
        </w:rPr>
        <w:t>I a</w:t>
      </w:r>
      <w:r w:rsidR="00CE3E76" w:rsidRPr="000C5A86">
        <w:rPr>
          <w:rFonts w:cs="Arial"/>
        </w:rPr>
        <w:t>m not an un</w:t>
      </w:r>
      <w:r w:rsidR="008E4D00" w:rsidRPr="000C5A86">
        <w:rPr>
          <w:rFonts w:cs="Arial"/>
        </w:rPr>
        <w:t>-</w:t>
      </w:r>
      <w:r w:rsidR="00CE3E76" w:rsidRPr="000C5A86">
        <w:rPr>
          <w:rFonts w:cs="Arial"/>
        </w:rPr>
        <w:t>rehabilitated insolvent.</w:t>
      </w:r>
    </w:p>
    <w:p w:rsidR="008E4D00" w:rsidRPr="000C5A86" w:rsidRDefault="00A0331A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cs="Arial"/>
        </w:rPr>
      </w:pPr>
      <w:r w:rsidRPr="000C5A86">
        <w:rPr>
          <w:rFonts w:cs="Arial"/>
        </w:rPr>
        <w:t>I a</w:t>
      </w:r>
      <w:r w:rsidR="00CE3E76" w:rsidRPr="000C5A86">
        <w:rPr>
          <w:rFonts w:cs="Arial"/>
        </w:rPr>
        <w:t>m not under curatorship.</w:t>
      </w:r>
    </w:p>
    <w:p w:rsidR="008E4D00" w:rsidRPr="000C5A86" w:rsidRDefault="00CE3E76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>Have not been convicted of an offence and sentenced to imprisonment without</w:t>
      </w:r>
      <w:r w:rsidR="009D21AE">
        <w:rPr>
          <w:rFonts w:cs="Arial"/>
        </w:rPr>
        <w:t xml:space="preserve"> </w:t>
      </w:r>
      <w:r w:rsidRPr="000C5A86">
        <w:rPr>
          <w:rFonts w:cs="Arial"/>
        </w:rPr>
        <w:t>the option of a fine for a period of not less than 12 months after February 1997.</w:t>
      </w:r>
    </w:p>
    <w:p w:rsidR="008E4D00" w:rsidRPr="000C5A86" w:rsidRDefault="00CE3E76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>Have not been declared by a competent court as being of unsound mind.</w:t>
      </w:r>
    </w:p>
    <w:p w:rsidR="00CE3E76" w:rsidRPr="000C5A86" w:rsidRDefault="00A0331A" w:rsidP="002F2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>I a</w:t>
      </w:r>
      <w:r w:rsidR="00CE3E76" w:rsidRPr="000C5A86">
        <w:rPr>
          <w:rFonts w:cs="Arial"/>
        </w:rPr>
        <w:t>m an active participant / member of the sector which I am nominated to</w:t>
      </w:r>
      <w:r w:rsidR="009D21AE">
        <w:rPr>
          <w:rFonts w:cs="Arial"/>
        </w:rPr>
        <w:t xml:space="preserve"> </w:t>
      </w:r>
      <w:r w:rsidR="00CE3E76" w:rsidRPr="000C5A86">
        <w:rPr>
          <w:rFonts w:cs="Arial"/>
        </w:rPr>
        <w:t>represent, am motivated to work on the Ward Committee and committed to</w:t>
      </w:r>
      <w:r w:rsidR="009D21AE">
        <w:rPr>
          <w:rFonts w:cs="Arial"/>
        </w:rPr>
        <w:t xml:space="preserve"> </w:t>
      </w:r>
      <w:r w:rsidR="00CE3E76" w:rsidRPr="000C5A86">
        <w:rPr>
          <w:rFonts w:cs="Arial"/>
        </w:rPr>
        <w:t>creating a better life for the community of my ward.</w:t>
      </w:r>
    </w:p>
    <w:p w:rsidR="00CE3E76" w:rsidRPr="000C5A86" w:rsidRDefault="00CE3E76" w:rsidP="002F22EF">
      <w:pPr>
        <w:ind w:hanging="709"/>
        <w:jc w:val="both"/>
        <w:rPr>
          <w:rFonts w:ascii="Verdana" w:hAnsi="Verdana" w:cs="Verdana"/>
          <w:sz w:val="20"/>
          <w:szCs w:val="20"/>
        </w:rPr>
      </w:pPr>
    </w:p>
    <w:p w:rsidR="006C4EF5" w:rsidRPr="000C5A86" w:rsidRDefault="006C4EF5" w:rsidP="002F22E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C5A86">
        <w:rPr>
          <w:rFonts w:cs="Arial"/>
          <w:b/>
          <w:bCs/>
        </w:rPr>
        <w:t>Signature of Nominee: ____________________________ Date: ____________________</w:t>
      </w:r>
    </w:p>
    <w:p w:rsidR="006C4EF5" w:rsidRDefault="006C4EF5" w:rsidP="002F22EF">
      <w:pPr>
        <w:autoSpaceDE w:val="0"/>
        <w:autoSpaceDN w:val="0"/>
        <w:adjustRightInd w:val="0"/>
        <w:spacing w:after="0" w:line="240" w:lineRule="auto"/>
        <w:ind w:hanging="709"/>
        <w:rPr>
          <w:rFonts w:cs="Arial"/>
          <w:b/>
          <w:bCs/>
        </w:rPr>
      </w:pPr>
    </w:p>
    <w:p w:rsidR="00B21D47" w:rsidRDefault="00B21D47" w:rsidP="002F22EF">
      <w:pPr>
        <w:autoSpaceDE w:val="0"/>
        <w:autoSpaceDN w:val="0"/>
        <w:adjustRightInd w:val="0"/>
        <w:spacing w:after="0" w:line="240" w:lineRule="auto"/>
        <w:ind w:hanging="709"/>
        <w:rPr>
          <w:rFonts w:cs="Arial"/>
          <w:b/>
          <w:bCs/>
        </w:rPr>
      </w:pPr>
    </w:p>
    <w:p w:rsidR="00B21D47" w:rsidRDefault="00B21D47" w:rsidP="002F22EF">
      <w:pPr>
        <w:autoSpaceDE w:val="0"/>
        <w:autoSpaceDN w:val="0"/>
        <w:adjustRightInd w:val="0"/>
        <w:spacing w:after="0" w:line="240" w:lineRule="auto"/>
        <w:ind w:hanging="709"/>
        <w:rPr>
          <w:rFonts w:cs="Arial"/>
          <w:b/>
          <w:bCs/>
        </w:rPr>
      </w:pPr>
    </w:p>
    <w:p w:rsidR="00B21D47" w:rsidRPr="000C5A86" w:rsidRDefault="00B21D47" w:rsidP="002F22EF">
      <w:pPr>
        <w:autoSpaceDE w:val="0"/>
        <w:autoSpaceDN w:val="0"/>
        <w:adjustRightInd w:val="0"/>
        <w:spacing w:after="0" w:line="240" w:lineRule="auto"/>
        <w:ind w:hanging="709"/>
        <w:rPr>
          <w:rFonts w:cs="Arial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633"/>
        <w:gridCol w:w="5609"/>
      </w:tblGrid>
      <w:tr w:rsidR="000C5A86" w:rsidRPr="000C5A86" w:rsidTr="00B21D47">
        <w:tc>
          <w:tcPr>
            <w:tcW w:w="9418" w:type="dxa"/>
            <w:gridSpan w:val="2"/>
          </w:tcPr>
          <w:p w:rsidR="006C4EF5" w:rsidRPr="000C5A86" w:rsidRDefault="006C4EF5" w:rsidP="002F22EF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0C5A86">
              <w:rPr>
                <w:rFonts w:cs="Arial"/>
                <w:b/>
                <w:bCs/>
                <w:sz w:val="32"/>
                <w:szCs w:val="32"/>
              </w:rPr>
              <w:t>Contact details of nominee:</w:t>
            </w:r>
          </w:p>
        </w:tc>
      </w:tr>
      <w:tr w:rsidR="000C5A86" w:rsidRPr="000C5A86" w:rsidTr="00B21D47">
        <w:tc>
          <w:tcPr>
            <w:tcW w:w="3686" w:type="dxa"/>
          </w:tcPr>
          <w:p w:rsidR="006C4EF5" w:rsidRPr="000C5A86" w:rsidRDefault="006C4EF5" w:rsidP="00891D13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</w:rPr>
            </w:pPr>
            <w:r w:rsidRPr="000C5A86">
              <w:rPr>
                <w:rFonts w:cs="Arial"/>
              </w:rPr>
              <w:t>Residential address:</w:t>
            </w:r>
          </w:p>
        </w:tc>
        <w:tc>
          <w:tcPr>
            <w:tcW w:w="5732" w:type="dxa"/>
          </w:tcPr>
          <w:p w:rsidR="006C4EF5" w:rsidRPr="000C5A86" w:rsidRDefault="006C4EF5" w:rsidP="00891D13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</w:rPr>
            </w:pPr>
          </w:p>
        </w:tc>
      </w:tr>
      <w:tr w:rsidR="000C5A86" w:rsidRPr="000C5A86" w:rsidTr="00B21D47">
        <w:tc>
          <w:tcPr>
            <w:tcW w:w="3686" w:type="dxa"/>
          </w:tcPr>
          <w:p w:rsidR="006C4EF5" w:rsidRPr="000C5A86" w:rsidRDefault="006C4EF5" w:rsidP="00891D13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</w:rPr>
            </w:pPr>
            <w:r w:rsidRPr="000C5A86">
              <w:rPr>
                <w:rFonts w:cs="Arial"/>
              </w:rPr>
              <w:t>Telephone no: Home</w:t>
            </w:r>
          </w:p>
        </w:tc>
        <w:tc>
          <w:tcPr>
            <w:tcW w:w="5732" w:type="dxa"/>
          </w:tcPr>
          <w:p w:rsidR="006C4EF5" w:rsidRPr="000C5A86" w:rsidRDefault="006C4EF5" w:rsidP="00891D13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</w:rPr>
            </w:pPr>
          </w:p>
        </w:tc>
      </w:tr>
      <w:tr w:rsidR="000C5A86" w:rsidRPr="000C5A86" w:rsidTr="00B21D47">
        <w:tc>
          <w:tcPr>
            <w:tcW w:w="3686" w:type="dxa"/>
          </w:tcPr>
          <w:p w:rsidR="006C4EF5" w:rsidRPr="000C5A86" w:rsidRDefault="006C4EF5" w:rsidP="00891D13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</w:rPr>
            </w:pPr>
            <w:r w:rsidRPr="000C5A86">
              <w:rPr>
                <w:rFonts w:cs="Arial"/>
              </w:rPr>
              <w:t>Telephone no: Work</w:t>
            </w:r>
          </w:p>
        </w:tc>
        <w:tc>
          <w:tcPr>
            <w:tcW w:w="5732" w:type="dxa"/>
          </w:tcPr>
          <w:p w:rsidR="006C4EF5" w:rsidRPr="000C5A86" w:rsidRDefault="006C4EF5" w:rsidP="00891D13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</w:rPr>
            </w:pPr>
          </w:p>
        </w:tc>
      </w:tr>
      <w:tr w:rsidR="000C5A86" w:rsidRPr="000C5A86" w:rsidTr="00B21D47">
        <w:tc>
          <w:tcPr>
            <w:tcW w:w="3686" w:type="dxa"/>
          </w:tcPr>
          <w:p w:rsidR="006C4EF5" w:rsidRPr="000C5A86" w:rsidRDefault="006C4EF5" w:rsidP="00891D13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</w:rPr>
            </w:pPr>
            <w:r w:rsidRPr="000C5A86">
              <w:rPr>
                <w:rFonts w:cs="Arial"/>
              </w:rPr>
              <w:t>Fax no:</w:t>
            </w:r>
          </w:p>
        </w:tc>
        <w:tc>
          <w:tcPr>
            <w:tcW w:w="5732" w:type="dxa"/>
          </w:tcPr>
          <w:p w:rsidR="006C4EF5" w:rsidRPr="000C5A86" w:rsidRDefault="006C4EF5" w:rsidP="00891D13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</w:rPr>
            </w:pPr>
          </w:p>
        </w:tc>
      </w:tr>
      <w:tr w:rsidR="000C5A86" w:rsidRPr="000C5A86" w:rsidTr="00B21D47">
        <w:tc>
          <w:tcPr>
            <w:tcW w:w="3686" w:type="dxa"/>
          </w:tcPr>
          <w:p w:rsidR="006C4EF5" w:rsidRPr="000C5A86" w:rsidRDefault="006C4EF5" w:rsidP="00891D13">
            <w:pPr>
              <w:spacing w:line="600" w:lineRule="auto"/>
              <w:rPr>
                <w:rFonts w:cs="Arial"/>
              </w:rPr>
            </w:pPr>
            <w:r w:rsidRPr="000C5A86">
              <w:rPr>
                <w:rFonts w:cs="Arial"/>
              </w:rPr>
              <w:t>E Mail:</w:t>
            </w:r>
          </w:p>
        </w:tc>
        <w:tc>
          <w:tcPr>
            <w:tcW w:w="5732" w:type="dxa"/>
          </w:tcPr>
          <w:p w:rsidR="006C4EF5" w:rsidRPr="000C5A86" w:rsidRDefault="006C4EF5" w:rsidP="00891D13">
            <w:pPr>
              <w:spacing w:line="600" w:lineRule="auto"/>
              <w:rPr>
                <w:rFonts w:cs="Arial"/>
              </w:rPr>
            </w:pPr>
          </w:p>
        </w:tc>
      </w:tr>
    </w:tbl>
    <w:p w:rsidR="006F2450" w:rsidRPr="000C5A86" w:rsidRDefault="006F2450" w:rsidP="002F22EF">
      <w:pPr>
        <w:ind w:hanging="709"/>
        <w:rPr>
          <w:rFonts w:ascii="Verdana" w:hAnsi="Verdana" w:cs="Verdana"/>
          <w:sz w:val="20"/>
          <w:szCs w:val="20"/>
        </w:rPr>
      </w:pPr>
    </w:p>
    <w:p w:rsidR="006C4EF5" w:rsidRPr="000C5A86" w:rsidRDefault="006C4EF5" w:rsidP="002F22EF">
      <w:pPr>
        <w:ind w:hanging="709"/>
        <w:jc w:val="right"/>
        <w:rPr>
          <w:rFonts w:ascii="Verdana" w:hAnsi="Verdana" w:cs="Verdana"/>
          <w:sz w:val="20"/>
          <w:szCs w:val="20"/>
        </w:rPr>
      </w:pPr>
    </w:p>
    <w:p w:rsidR="006C4EF5" w:rsidRPr="000C5A86" w:rsidRDefault="006C4EF5" w:rsidP="002F22EF">
      <w:pPr>
        <w:ind w:hanging="709"/>
        <w:jc w:val="right"/>
        <w:rPr>
          <w:rFonts w:ascii="Verdana" w:hAnsi="Verdana" w:cs="Verdana"/>
          <w:sz w:val="20"/>
          <w:szCs w:val="20"/>
        </w:rPr>
      </w:pPr>
    </w:p>
    <w:p w:rsidR="006C4EF5" w:rsidRPr="000C5A86" w:rsidRDefault="006C4EF5" w:rsidP="002F22EF">
      <w:pPr>
        <w:ind w:hanging="709"/>
        <w:jc w:val="right"/>
        <w:rPr>
          <w:rFonts w:ascii="Verdana" w:hAnsi="Verdana" w:cs="Verdana"/>
          <w:sz w:val="20"/>
          <w:szCs w:val="20"/>
        </w:rPr>
      </w:pPr>
    </w:p>
    <w:p w:rsidR="008E4D00" w:rsidRPr="000C5A86" w:rsidRDefault="008E4D00" w:rsidP="002F22EF">
      <w:pPr>
        <w:ind w:hanging="709"/>
        <w:jc w:val="right"/>
        <w:rPr>
          <w:rFonts w:ascii="Verdana" w:hAnsi="Verdana" w:cs="Verdana"/>
          <w:sz w:val="20"/>
          <w:szCs w:val="20"/>
        </w:rPr>
      </w:pPr>
      <w:r w:rsidRPr="000C5A86">
        <w:rPr>
          <w:rFonts w:ascii="Verdana" w:hAnsi="Verdana" w:cs="Verdana"/>
          <w:sz w:val="20"/>
          <w:szCs w:val="20"/>
        </w:rPr>
        <w:lastRenderedPageBreak/>
        <w:t>Annexure B</w:t>
      </w:r>
    </w:p>
    <w:p w:rsidR="00CE3E76" w:rsidRPr="000C5A86" w:rsidRDefault="00473E25" w:rsidP="002F22EF">
      <w:pPr>
        <w:pStyle w:val="Heading1"/>
        <w:jc w:val="both"/>
        <w:rPr>
          <w:color w:val="auto"/>
        </w:rPr>
      </w:pPr>
      <w:bookmarkStart w:id="27" w:name="_Toc340841362"/>
      <w:r w:rsidRPr="000C5A86">
        <w:rPr>
          <w:color w:val="auto"/>
        </w:rPr>
        <w:t>CODE OF CONDUCT FOR WARD COMMITTEE MEMBERS</w:t>
      </w:r>
      <w:bookmarkEnd w:id="27"/>
    </w:p>
    <w:p w:rsidR="00CE3E76" w:rsidRPr="000C5A86" w:rsidRDefault="00CE3E76" w:rsidP="002F22EF">
      <w:pPr>
        <w:jc w:val="both"/>
        <w:rPr>
          <w:rFonts w:cs="Arial"/>
        </w:rPr>
      </w:pPr>
    </w:p>
    <w:p w:rsidR="00CE3E76" w:rsidRPr="000C5A86" w:rsidRDefault="00CE3E76" w:rsidP="002F22EF">
      <w:pPr>
        <w:pStyle w:val="Heading2"/>
        <w:numPr>
          <w:ilvl w:val="0"/>
          <w:numId w:val="8"/>
        </w:numPr>
        <w:ind w:left="0" w:firstLine="0"/>
        <w:rPr>
          <w:color w:val="auto"/>
        </w:rPr>
      </w:pPr>
      <w:bookmarkStart w:id="28" w:name="_Toc340841363"/>
      <w:r w:rsidRPr="000C5A86">
        <w:rPr>
          <w:color w:val="auto"/>
        </w:rPr>
        <w:t>PROLOGUE</w:t>
      </w:r>
      <w:bookmarkEnd w:id="28"/>
    </w:p>
    <w:p w:rsidR="00F2499C" w:rsidRPr="000C5A86" w:rsidRDefault="00CE3E76" w:rsidP="003276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Ward Committee members are elected to repres</w:t>
      </w:r>
      <w:r w:rsidR="00F2499C" w:rsidRPr="000C5A86">
        <w:rPr>
          <w:rFonts w:cs="Arial"/>
        </w:rPr>
        <w:t xml:space="preserve">ent various sectors represented in </w:t>
      </w:r>
      <w:r w:rsidRPr="000C5A86">
        <w:rPr>
          <w:rFonts w:cs="Arial"/>
        </w:rPr>
        <w:t>the community within their ward. They must report on m</w:t>
      </w:r>
      <w:r w:rsidR="00F2499C" w:rsidRPr="000C5A86">
        <w:rPr>
          <w:rFonts w:cs="Arial"/>
        </w:rPr>
        <w:t xml:space="preserve">atters affecting their ward </w:t>
      </w:r>
      <w:r w:rsidRPr="000C5A86">
        <w:rPr>
          <w:rFonts w:cs="Arial"/>
        </w:rPr>
        <w:t>or emanating from the Municipality, through their</w:t>
      </w:r>
      <w:r w:rsidR="00F2499C" w:rsidRPr="000C5A86">
        <w:rPr>
          <w:rFonts w:cs="Arial"/>
        </w:rPr>
        <w:t xml:space="preserve"> Ward Councillors in accordance </w:t>
      </w:r>
      <w:r w:rsidRPr="000C5A86">
        <w:rPr>
          <w:rFonts w:cs="Arial"/>
        </w:rPr>
        <w:t>with processes determined by the Municipality.</w:t>
      </w:r>
      <w:r w:rsidR="00F2499C" w:rsidRPr="000C5A86">
        <w:rPr>
          <w:rFonts w:cs="Arial"/>
        </w:rPr>
        <w:t xml:space="preserve"> This Code of Conduct lists the </w:t>
      </w:r>
      <w:r w:rsidRPr="000C5A86">
        <w:rPr>
          <w:rFonts w:cs="Arial"/>
        </w:rPr>
        <w:t>responsibilities of members of</w:t>
      </w:r>
      <w:r w:rsidR="00F2499C" w:rsidRPr="000C5A86">
        <w:rPr>
          <w:rFonts w:cs="Arial"/>
        </w:rPr>
        <w:t xml:space="preserve"> Ward Committees and recommends </w:t>
      </w:r>
      <w:r w:rsidRPr="000C5A86">
        <w:rPr>
          <w:rFonts w:cs="Arial"/>
        </w:rPr>
        <w:t>standar</w:t>
      </w:r>
      <w:r w:rsidR="00F2499C" w:rsidRPr="000C5A86">
        <w:rPr>
          <w:rFonts w:cs="Arial"/>
        </w:rPr>
        <w:t xml:space="preserve">ds of </w:t>
      </w:r>
      <w:r w:rsidRPr="000C5A86">
        <w:rPr>
          <w:rFonts w:cs="Arial"/>
        </w:rPr>
        <w:t>ethical conduct which each member of a Ward Co</w:t>
      </w:r>
      <w:r w:rsidR="00F2499C" w:rsidRPr="000C5A86">
        <w:rPr>
          <w:rFonts w:cs="Arial"/>
        </w:rPr>
        <w:t xml:space="preserve">mmittee must comply with. These </w:t>
      </w:r>
      <w:r w:rsidRPr="000C5A86">
        <w:rPr>
          <w:rFonts w:cs="Arial"/>
        </w:rPr>
        <w:t>standards are applicable to Ward Commi</w:t>
      </w:r>
      <w:r w:rsidR="00F2499C" w:rsidRPr="000C5A86">
        <w:rPr>
          <w:rFonts w:cs="Arial"/>
        </w:rPr>
        <w:t>ttee members when dealing with:</w:t>
      </w:r>
    </w:p>
    <w:p w:rsidR="00F2499C" w:rsidRPr="000C5A86" w:rsidRDefault="00CE3E76" w:rsidP="003276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Other ward committee members.</w:t>
      </w:r>
    </w:p>
    <w:p w:rsidR="00F2499C" w:rsidRPr="000C5A86" w:rsidRDefault="00CE3E76" w:rsidP="003276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The Ward Councillor of their ward and all other Councillors of the</w:t>
      </w:r>
      <w:r w:rsidR="003276BD">
        <w:rPr>
          <w:rFonts w:cs="Arial"/>
        </w:rPr>
        <w:t xml:space="preserve"> </w:t>
      </w:r>
      <w:r w:rsidRPr="000C5A86">
        <w:rPr>
          <w:rFonts w:cs="Arial"/>
        </w:rPr>
        <w:t>Municipality.</w:t>
      </w:r>
    </w:p>
    <w:p w:rsidR="00F2499C" w:rsidRPr="000C5A86" w:rsidRDefault="00CE3E76" w:rsidP="003276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The community represented on the ward committee.</w:t>
      </w:r>
    </w:p>
    <w:p w:rsidR="00F2499C" w:rsidRPr="000C5A86" w:rsidRDefault="00CE3E76" w:rsidP="003276B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731"/>
        <w:jc w:val="both"/>
        <w:rPr>
          <w:rFonts w:cs="Arial"/>
        </w:rPr>
      </w:pPr>
      <w:r w:rsidRPr="000C5A86">
        <w:rPr>
          <w:rFonts w:cs="Arial"/>
        </w:rPr>
        <w:t>The constituents of the Municipality, including civil society, trade unions,</w:t>
      </w:r>
      <w:r w:rsidR="003276BD">
        <w:rPr>
          <w:rFonts w:cs="Arial"/>
        </w:rPr>
        <w:t xml:space="preserve"> </w:t>
      </w:r>
      <w:r w:rsidRPr="000C5A86">
        <w:rPr>
          <w:rFonts w:cs="Arial"/>
        </w:rPr>
        <w:t>NGO’s, vulnerable communities and other role players in the ward.</w:t>
      </w:r>
    </w:p>
    <w:p w:rsidR="00F2499C" w:rsidRPr="000C5A86" w:rsidRDefault="00CE3E76" w:rsidP="003276B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731"/>
        <w:jc w:val="both"/>
        <w:rPr>
          <w:rFonts w:cs="Arial"/>
        </w:rPr>
      </w:pPr>
      <w:r w:rsidRPr="000C5A86">
        <w:rPr>
          <w:rFonts w:cs="Arial"/>
        </w:rPr>
        <w:t>Service providers of the Municipality rendering services in the ward, where</w:t>
      </w:r>
      <w:r w:rsidR="003276BD">
        <w:rPr>
          <w:rFonts w:cs="Arial"/>
        </w:rPr>
        <w:t xml:space="preserve"> </w:t>
      </w:r>
      <w:r w:rsidRPr="000C5A86">
        <w:rPr>
          <w:rFonts w:cs="Arial"/>
        </w:rPr>
        <w:t>required.</w:t>
      </w:r>
    </w:p>
    <w:p w:rsidR="00CE3E76" w:rsidRPr="000C5A86" w:rsidRDefault="00CE3E76" w:rsidP="003276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C5A86">
        <w:rPr>
          <w:rFonts w:cs="Arial"/>
        </w:rPr>
        <w:t>Other stakeholders.</w:t>
      </w:r>
    </w:p>
    <w:p w:rsidR="00F2499C" w:rsidRPr="000C5A86" w:rsidRDefault="00F2499C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2F22EF">
      <w:pPr>
        <w:pStyle w:val="Heading2"/>
        <w:numPr>
          <w:ilvl w:val="0"/>
          <w:numId w:val="8"/>
        </w:numPr>
        <w:ind w:left="709" w:hanging="709"/>
        <w:rPr>
          <w:color w:val="auto"/>
        </w:rPr>
      </w:pPr>
      <w:bookmarkStart w:id="29" w:name="_Toc340841364"/>
      <w:r w:rsidRPr="000C5A86">
        <w:rPr>
          <w:color w:val="auto"/>
        </w:rPr>
        <w:t>AIMS AND OBJECTIVES OF THE CODE OF CONDUCT</w:t>
      </w:r>
      <w:bookmarkEnd w:id="29"/>
    </w:p>
    <w:p w:rsidR="00F2499C" w:rsidRPr="000C5A86" w:rsidRDefault="00F2499C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F2499C" w:rsidRPr="000C5A86" w:rsidRDefault="00CE3E76" w:rsidP="002F22EF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="Arial"/>
        </w:rPr>
      </w:pPr>
      <w:r w:rsidRPr="000C5A86">
        <w:rPr>
          <w:rFonts w:cs="Arial"/>
        </w:rPr>
        <w:t>The aims and objectives</w:t>
      </w:r>
      <w:r w:rsidR="00F2499C" w:rsidRPr="000C5A86">
        <w:rPr>
          <w:rFonts w:cs="Arial"/>
        </w:rPr>
        <w:t xml:space="preserve"> of the Code of Conduct are to:</w:t>
      </w:r>
    </w:p>
    <w:p w:rsidR="00F2499C" w:rsidRPr="000C5A86" w:rsidRDefault="00CE3E76" w:rsidP="002F22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>Set out the functions of a member of a Ward Committee and to specify the</w:t>
      </w:r>
      <w:r w:rsidR="0089546B">
        <w:rPr>
          <w:rFonts w:cs="Arial"/>
        </w:rPr>
        <w:t xml:space="preserve"> </w:t>
      </w:r>
      <w:r w:rsidRPr="000C5A86">
        <w:rPr>
          <w:rFonts w:cs="Arial"/>
        </w:rPr>
        <w:t>standards of integrity and conduct to be observed by Ward Committee</w:t>
      </w:r>
      <w:r w:rsidR="0089546B">
        <w:rPr>
          <w:rFonts w:cs="Arial"/>
        </w:rPr>
        <w:t xml:space="preserve"> </w:t>
      </w:r>
      <w:r w:rsidRPr="000C5A86">
        <w:rPr>
          <w:rFonts w:cs="Arial"/>
        </w:rPr>
        <w:t>members in their role of assisting the Municipality to meet its objectives and</w:t>
      </w:r>
      <w:r w:rsidR="0089546B">
        <w:rPr>
          <w:rFonts w:cs="Arial"/>
        </w:rPr>
        <w:t xml:space="preserve"> </w:t>
      </w:r>
      <w:r w:rsidRPr="000C5A86">
        <w:rPr>
          <w:rFonts w:cs="Arial"/>
        </w:rPr>
        <w:t>standards, in accordance with its IDP.</w:t>
      </w:r>
    </w:p>
    <w:p w:rsidR="00F2499C" w:rsidRPr="000C5A86" w:rsidRDefault="00CE3E76" w:rsidP="002F22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>Inform the public about the responsibilities of Ward Committee members in a</w:t>
      </w:r>
      <w:r w:rsidR="0089546B">
        <w:rPr>
          <w:rFonts w:cs="Arial"/>
        </w:rPr>
        <w:t xml:space="preserve"> </w:t>
      </w:r>
      <w:r w:rsidRPr="000C5A86">
        <w:rPr>
          <w:rFonts w:cs="Arial"/>
        </w:rPr>
        <w:t>specific ward.</w:t>
      </w:r>
    </w:p>
    <w:p w:rsidR="00F2499C" w:rsidRPr="000C5A86" w:rsidRDefault="00CE3E76" w:rsidP="002F22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>Enhance the image, credibility and accountability of the Council to the</w:t>
      </w:r>
      <w:r w:rsidR="0089546B">
        <w:rPr>
          <w:rFonts w:cs="Arial"/>
        </w:rPr>
        <w:t xml:space="preserve"> </w:t>
      </w:r>
      <w:r w:rsidRPr="000C5A86">
        <w:rPr>
          <w:rFonts w:cs="Arial"/>
        </w:rPr>
        <w:t>community in a specific ward where such a member serves.</w:t>
      </w:r>
    </w:p>
    <w:p w:rsidR="00CE3E76" w:rsidRPr="000C5A86" w:rsidRDefault="00CE3E76" w:rsidP="002F22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  <w:r w:rsidRPr="000C5A86">
        <w:rPr>
          <w:rFonts w:cs="Arial"/>
        </w:rPr>
        <w:t>Maintain trust, respect and co-operation between members of the Ward</w:t>
      </w:r>
      <w:r w:rsidR="0089546B">
        <w:rPr>
          <w:rFonts w:cs="Arial"/>
        </w:rPr>
        <w:t xml:space="preserve"> </w:t>
      </w:r>
      <w:r w:rsidRPr="000C5A86">
        <w:rPr>
          <w:rFonts w:cs="Arial"/>
        </w:rPr>
        <w:t>Committee and all members of the community represented on the Ward</w:t>
      </w:r>
      <w:r w:rsidR="0089546B">
        <w:rPr>
          <w:rFonts w:cs="Arial"/>
        </w:rPr>
        <w:t xml:space="preserve"> </w:t>
      </w:r>
      <w:r w:rsidRPr="000C5A86">
        <w:rPr>
          <w:rFonts w:cs="Arial"/>
        </w:rPr>
        <w:t>Committee.</w:t>
      </w:r>
    </w:p>
    <w:p w:rsidR="00F2499C" w:rsidRPr="000C5A86" w:rsidRDefault="00F2499C" w:rsidP="002F22EF">
      <w:pPr>
        <w:pStyle w:val="ListParagraph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</w:rPr>
      </w:pPr>
    </w:p>
    <w:p w:rsidR="00CE3E76" w:rsidRPr="000C5A86" w:rsidRDefault="00CE3E76" w:rsidP="002F22EF">
      <w:pPr>
        <w:pStyle w:val="Heading2"/>
        <w:numPr>
          <w:ilvl w:val="0"/>
          <w:numId w:val="8"/>
        </w:numPr>
        <w:ind w:left="709" w:hanging="709"/>
        <w:rPr>
          <w:color w:val="auto"/>
        </w:rPr>
      </w:pPr>
      <w:bookmarkStart w:id="30" w:name="_Toc340841365"/>
      <w:r w:rsidRPr="000C5A86">
        <w:rPr>
          <w:color w:val="auto"/>
        </w:rPr>
        <w:t>ACCOUNTABILITY</w:t>
      </w:r>
      <w:bookmarkEnd w:id="30"/>
    </w:p>
    <w:p w:rsidR="00046704" w:rsidRPr="000C5A86" w:rsidRDefault="00046704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9D21AE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Members of Ward Committees are primarily ac</w:t>
      </w:r>
      <w:r w:rsidR="00F2499C" w:rsidRPr="000C5A86">
        <w:rPr>
          <w:rFonts w:cs="Arial"/>
        </w:rPr>
        <w:t xml:space="preserve">countable to the community that </w:t>
      </w:r>
      <w:r w:rsidRPr="000C5A86">
        <w:rPr>
          <w:rFonts w:cs="Arial"/>
        </w:rPr>
        <w:t>elected them. Members of Ward Committ</w:t>
      </w:r>
      <w:r w:rsidR="00F2499C" w:rsidRPr="000C5A86">
        <w:rPr>
          <w:rFonts w:cs="Arial"/>
        </w:rPr>
        <w:t xml:space="preserve">ees are also required to act in </w:t>
      </w:r>
      <w:r w:rsidRPr="000C5A86">
        <w:rPr>
          <w:rFonts w:cs="Arial"/>
        </w:rPr>
        <w:t>accordance</w:t>
      </w:r>
      <w:r w:rsidR="004216CA">
        <w:rPr>
          <w:rFonts w:cs="Arial"/>
        </w:rPr>
        <w:t xml:space="preserve"> </w:t>
      </w:r>
      <w:r w:rsidRPr="000C5A86">
        <w:rPr>
          <w:rFonts w:cs="Arial"/>
        </w:rPr>
        <w:t>with the National Framework: Criteri</w:t>
      </w:r>
      <w:r w:rsidR="00F2499C" w:rsidRPr="000C5A86">
        <w:rPr>
          <w:rFonts w:cs="Arial"/>
        </w:rPr>
        <w:t xml:space="preserve">a for the Determining of </w:t>
      </w:r>
      <w:proofErr w:type="gramStart"/>
      <w:r w:rsidR="00F2499C" w:rsidRPr="000C5A86">
        <w:rPr>
          <w:rFonts w:cs="Arial"/>
        </w:rPr>
        <w:t>Out</w:t>
      </w:r>
      <w:proofErr w:type="gramEnd"/>
      <w:r w:rsidR="00F2499C" w:rsidRPr="000C5A86">
        <w:rPr>
          <w:rFonts w:cs="Arial"/>
        </w:rPr>
        <w:t xml:space="preserve"> of Pocket </w:t>
      </w:r>
      <w:r w:rsidRPr="000C5A86">
        <w:rPr>
          <w:rFonts w:cs="Arial"/>
        </w:rPr>
        <w:t xml:space="preserve">Expenses for Ward Committee Members, 2009 </w:t>
      </w:r>
      <w:r w:rsidR="00F2499C" w:rsidRPr="000C5A86">
        <w:rPr>
          <w:rFonts w:cs="Arial"/>
        </w:rPr>
        <w:t xml:space="preserve">and any additional policies and </w:t>
      </w:r>
      <w:r w:rsidRPr="000C5A86">
        <w:rPr>
          <w:rFonts w:cs="Arial"/>
        </w:rPr>
        <w:t xml:space="preserve">frameworks in this regard adopted by the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Municipality.</w:t>
      </w:r>
    </w:p>
    <w:p w:rsidR="009D21AE" w:rsidRDefault="009D21AE">
      <w:pPr>
        <w:rPr>
          <w:rFonts w:cs="Arial"/>
        </w:rPr>
      </w:pPr>
      <w:r>
        <w:rPr>
          <w:rFonts w:cs="Arial"/>
        </w:rPr>
        <w:br w:type="page"/>
      </w:r>
    </w:p>
    <w:p w:rsidR="00CE3E76" w:rsidRPr="000C5A86" w:rsidRDefault="00CE3E76" w:rsidP="002F22EF">
      <w:pPr>
        <w:pStyle w:val="Heading2"/>
        <w:numPr>
          <w:ilvl w:val="0"/>
          <w:numId w:val="8"/>
        </w:numPr>
        <w:ind w:left="709" w:hanging="709"/>
        <w:rPr>
          <w:color w:val="auto"/>
        </w:rPr>
      </w:pPr>
      <w:bookmarkStart w:id="31" w:name="_Toc340841366"/>
      <w:r w:rsidRPr="000C5A86">
        <w:rPr>
          <w:color w:val="auto"/>
        </w:rPr>
        <w:lastRenderedPageBreak/>
        <w:t>FUNCTIONS OF WARD COMMITTEE MEMBERS</w:t>
      </w:r>
      <w:bookmarkEnd w:id="31"/>
    </w:p>
    <w:p w:rsidR="00F2499C" w:rsidRPr="000C5A86" w:rsidRDefault="00F2499C" w:rsidP="002F22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b/>
          <w:bCs/>
        </w:rPr>
      </w:pP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The functions of Ward Committees are to effec</w:t>
      </w:r>
      <w:r w:rsidR="006010A9" w:rsidRPr="000C5A86">
        <w:rPr>
          <w:rFonts w:cs="Arial"/>
        </w:rPr>
        <w:t xml:space="preserve">tively support the elected Ward </w:t>
      </w:r>
      <w:r w:rsidRPr="000C5A86">
        <w:rPr>
          <w:rFonts w:cs="Arial"/>
        </w:rPr>
        <w:t xml:space="preserve">Councillor, serve their community and perform </w:t>
      </w:r>
      <w:r w:rsidR="006010A9" w:rsidRPr="000C5A86">
        <w:rPr>
          <w:rFonts w:cs="Arial"/>
        </w:rPr>
        <w:t xml:space="preserve">the functions as set out in the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Municipality Ward Committee Policy.</w:t>
      </w:r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2"/>
        <w:numPr>
          <w:ilvl w:val="0"/>
          <w:numId w:val="8"/>
        </w:numPr>
        <w:ind w:left="709" w:hanging="709"/>
        <w:rPr>
          <w:color w:val="auto"/>
        </w:rPr>
      </w:pPr>
      <w:bookmarkStart w:id="32" w:name="_Toc340841367"/>
      <w:r w:rsidRPr="000C5A86">
        <w:rPr>
          <w:color w:val="auto"/>
        </w:rPr>
        <w:t>GENERAL PRINCIPLES OF GOOD GOVERNANCE TO BE COMPLIED WITH</w:t>
      </w:r>
      <w:r w:rsidR="00CF77C5">
        <w:rPr>
          <w:color w:val="auto"/>
        </w:rPr>
        <w:t xml:space="preserve"> </w:t>
      </w:r>
      <w:r w:rsidRPr="000C5A86">
        <w:rPr>
          <w:color w:val="auto"/>
        </w:rPr>
        <w:t>BY WARD COMMITTEE MEMBERS</w:t>
      </w:r>
      <w:bookmarkEnd w:id="32"/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2F22EF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33" w:name="_Toc340841368"/>
      <w:r w:rsidRPr="000C5A86">
        <w:rPr>
          <w:color w:val="auto"/>
        </w:rPr>
        <w:t>COMMUNITY INTEREST</w:t>
      </w:r>
      <w:bookmarkEnd w:id="33"/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 xml:space="preserve">Members of Ward Committees should strive to </w:t>
      </w:r>
      <w:r w:rsidR="006010A9" w:rsidRPr="000C5A86">
        <w:rPr>
          <w:rFonts w:cs="Arial"/>
        </w:rPr>
        <w:t xml:space="preserve">serve the best interests of the </w:t>
      </w:r>
      <w:r w:rsidRPr="000C5A86">
        <w:rPr>
          <w:rFonts w:cs="Arial"/>
        </w:rPr>
        <w:t>community from which they are ele</w:t>
      </w:r>
      <w:r w:rsidR="006010A9" w:rsidRPr="000C5A86">
        <w:rPr>
          <w:rFonts w:cs="Arial"/>
        </w:rPr>
        <w:t xml:space="preserve">cted, by recommending municipal </w:t>
      </w:r>
      <w:r w:rsidRPr="000C5A86">
        <w:rPr>
          <w:rFonts w:cs="Arial"/>
        </w:rPr>
        <w:t xml:space="preserve">programmes that are community centred, driven and implemented </w:t>
      </w:r>
      <w:r w:rsidR="006010A9" w:rsidRPr="000C5A86">
        <w:rPr>
          <w:rFonts w:cs="Arial"/>
        </w:rPr>
        <w:t xml:space="preserve">and </w:t>
      </w:r>
      <w:r w:rsidRPr="000C5A86">
        <w:rPr>
          <w:rFonts w:cs="Arial"/>
        </w:rPr>
        <w:t>recognising any diversity in the ward.</w:t>
      </w:r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34" w:name="_Toc340841369"/>
      <w:r w:rsidRPr="000C5A86">
        <w:rPr>
          <w:color w:val="auto"/>
        </w:rPr>
        <w:t>INTEGRITY</w:t>
      </w:r>
      <w:bookmarkEnd w:id="34"/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Members of Ward Committees should a</w:t>
      </w:r>
      <w:r w:rsidR="006010A9" w:rsidRPr="000C5A86">
        <w:rPr>
          <w:rFonts w:cs="Arial"/>
        </w:rPr>
        <w:t xml:space="preserve">lways act with integrity in the </w:t>
      </w:r>
      <w:r w:rsidRPr="000C5A86">
        <w:rPr>
          <w:rFonts w:cs="Arial"/>
        </w:rPr>
        <w:t>execution of their functions, without fear, f</w:t>
      </w:r>
      <w:r w:rsidR="006010A9" w:rsidRPr="000C5A86">
        <w:rPr>
          <w:rFonts w:cs="Arial"/>
        </w:rPr>
        <w:t xml:space="preserve">avour or prejudice. Members may </w:t>
      </w:r>
      <w:r w:rsidRPr="000C5A86">
        <w:rPr>
          <w:rFonts w:cs="Arial"/>
        </w:rPr>
        <w:t>not use their positions as Ward Committee members for p</w:t>
      </w:r>
      <w:r w:rsidR="006010A9" w:rsidRPr="000C5A86">
        <w:rPr>
          <w:rFonts w:cs="Arial"/>
        </w:rPr>
        <w:t xml:space="preserve">rivate gain or to </w:t>
      </w:r>
      <w:r w:rsidRPr="000C5A86">
        <w:rPr>
          <w:rFonts w:cs="Arial"/>
        </w:rPr>
        <w:t>improperly benefit any third party.</w:t>
      </w:r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2F22EF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35" w:name="_Toc340841370"/>
      <w:r w:rsidRPr="000C5A86">
        <w:rPr>
          <w:color w:val="auto"/>
        </w:rPr>
        <w:t>OBJECTIVITY</w:t>
      </w:r>
      <w:bookmarkEnd w:id="35"/>
    </w:p>
    <w:p w:rsidR="00CE3E76" w:rsidRPr="000C5A86" w:rsidRDefault="00CE3E76" w:rsidP="002F22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Members of Ward Committees should</w:t>
      </w:r>
      <w:r w:rsidR="006010A9" w:rsidRPr="000C5A86">
        <w:rPr>
          <w:rFonts w:cs="Arial"/>
        </w:rPr>
        <w:t xml:space="preserve"> make recommendations on merit, </w:t>
      </w:r>
      <w:r w:rsidRPr="000C5A86">
        <w:rPr>
          <w:rFonts w:cs="Arial"/>
        </w:rPr>
        <w:t>based on the mandate received from thei</w:t>
      </w:r>
      <w:r w:rsidR="006010A9" w:rsidRPr="000C5A86">
        <w:rPr>
          <w:rFonts w:cs="Arial"/>
        </w:rPr>
        <w:t xml:space="preserve">r ward. They may not act in any </w:t>
      </w:r>
      <w:r w:rsidRPr="000C5A86">
        <w:rPr>
          <w:rFonts w:cs="Arial"/>
        </w:rPr>
        <w:t>manner that will compromise the credibility, im</w:t>
      </w:r>
      <w:r w:rsidR="006010A9" w:rsidRPr="000C5A86">
        <w:rPr>
          <w:rFonts w:cs="Arial"/>
        </w:rPr>
        <w:t xml:space="preserve">partiality or independence of their Ward </w:t>
      </w:r>
      <w:r w:rsidRPr="000C5A86">
        <w:rPr>
          <w:rFonts w:cs="Arial"/>
        </w:rPr>
        <w:t>Committee.</w:t>
      </w:r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0B4566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36" w:name="_Toc340841371"/>
      <w:r w:rsidRPr="000C5A86">
        <w:rPr>
          <w:color w:val="auto"/>
        </w:rPr>
        <w:t>ACCOUNTABILITY</w:t>
      </w:r>
      <w:bookmarkEnd w:id="36"/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0B4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</w:rPr>
      </w:pPr>
      <w:r w:rsidRPr="000C5A86">
        <w:rPr>
          <w:rFonts w:cs="Arial"/>
        </w:rPr>
        <w:t>Members are accountable to the ward community that they serve.</w:t>
      </w:r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0B4566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37" w:name="_Toc340841372"/>
      <w:r w:rsidRPr="000C5A86">
        <w:rPr>
          <w:color w:val="auto"/>
        </w:rPr>
        <w:t>REGULAR REPORT BACK</w:t>
      </w:r>
      <w:bookmarkEnd w:id="37"/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0B45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The Ward Councillor and members of the</w:t>
      </w:r>
      <w:r w:rsidR="006010A9" w:rsidRPr="000C5A86">
        <w:rPr>
          <w:rFonts w:cs="Arial"/>
        </w:rPr>
        <w:t xml:space="preserve"> Ward Committee are responsible </w:t>
      </w:r>
      <w:r w:rsidRPr="000C5A86">
        <w:rPr>
          <w:rFonts w:cs="Arial"/>
        </w:rPr>
        <w:t>for feedback to the community and the constituency of their ward.</w:t>
      </w:r>
    </w:p>
    <w:p w:rsidR="006010A9" w:rsidRPr="000C5A86" w:rsidRDefault="006010A9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0B4566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38" w:name="_Toc340841373"/>
      <w:r w:rsidRPr="000C5A86">
        <w:rPr>
          <w:color w:val="auto"/>
        </w:rPr>
        <w:t>TRANSPARENCY</w:t>
      </w:r>
      <w:bookmarkEnd w:id="38"/>
    </w:p>
    <w:p w:rsidR="00046704" w:rsidRPr="000C5A86" w:rsidRDefault="00046704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0B45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bookmarkStart w:id="39" w:name="_GoBack"/>
      <w:r w:rsidRPr="000C5A86">
        <w:rPr>
          <w:rFonts w:cs="Arial"/>
        </w:rPr>
        <w:t>Members of Ward Committees must pro</w:t>
      </w:r>
      <w:r w:rsidR="006010A9" w:rsidRPr="000C5A86">
        <w:rPr>
          <w:rFonts w:cs="Arial"/>
        </w:rPr>
        <w:t xml:space="preserve">mote transparency and should be </w:t>
      </w:r>
      <w:r w:rsidRPr="000C5A86">
        <w:rPr>
          <w:rFonts w:cs="Arial"/>
        </w:rPr>
        <w:t>open and honest about their actions and t</w:t>
      </w:r>
      <w:r w:rsidR="00CB70D5" w:rsidRPr="000C5A86">
        <w:rPr>
          <w:rFonts w:cs="Arial"/>
        </w:rPr>
        <w:t xml:space="preserve">hose of the Ward Councillor and </w:t>
      </w:r>
      <w:r w:rsidRPr="000C5A86">
        <w:rPr>
          <w:rFonts w:cs="Arial"/>
        </w:rPr>
        <w:t>should welcome community enquiries, thereby creating trust an</w:t>
      </w:r>
      <w:r w:rsidR="00CB70D5" w:rsidRPr="000C5A86">
        <w:rPr>
          <w:rFonts w:cs="Arial"/>
        </w:rPr>
        <w:t xml:space="preserve">d respect </w:t>
      </w:r>
      <w:r w:rsidRPr="000C5A86">
        <w:rPr>
          <w:rFonts w:cs="Arial"/>
        </w:rPr>
        <w:t>between role-players.</w:t>
      </w:r>
    </w:p>
    <w:p w:rsidR="00CB70D5" w:rsidRPr="000C5A86" w:rsidRDefault="00CB70D5" w:rsidP="000B45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b/>
          <w:bCs/>
        </w:rPr>
      </w:pPr>
    </w:p>
    <w:p w:rsidR="00CE3E76" w:rsidRPr="000C5A86" w:rsidRDefault="00CE3E76" w:rsidP="009D21AE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40" w:name="_Toc340841374"/>
      <w:bookmarkEnd w:id="39"/>
      <w:r w:rsidRPr="000C5A86">
        <w:rPr>
          <w:color w:val="auto"/>
        </w:rPr>
        <w:t>CONSENSUS</w:t>
      </w:r>
      <w:bookmarkEnd w:id="40"/>
    </w:p>
    <w:p w:rsidR="00CE3E76" w:rsidRPr="000C5A86" w:rsidRDefault="00CE3E76" w:rsidP="009D21A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Ward Committee members should work on th</w:t>
      </w:r>
      <w:r w:rsidR="00CB70D5" w:rsidRPr="000C5A86">
        <w:rPr>
          <w:rFonts w:cs="Arial"/>
        </w:rPr>
        <w:t xml:space="preserve">e basis of consensus reached in </w:t>
      </w:r>
      <w:r w:rsidRPr="000C5A86">
        <w:rPr>
          <w:rFonts w:cs="Arial"/>
        </w:rPr>
        <w:t>the committee, failing which, a majority decision will prevail.</w:t>
      </w:r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9D21AE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41" w:name="_Toc340841375"/>
      <w:r w:rsidRPr="000C5A86">
        <w:rPr>
          <w:color w:val="auto"/>
        </w:rPr>
        <w:lastRenderedPageBreak/>
        <w:t>LEADERSHIP</w:t>
      </w:r>
      <w:bookmarkEnd w:id="41"/>
    </w:p>
    <w:p w:rsidR="00850198" w:rsidRDefault="00850198" w:rsidP="00850198">
      <w:pPr>
        <w:pStyle w:val="NoSpacing"/>
      </w:pPr>
    </w:p>
    <w:p w:rsidR="00CE3E76" w:rsidRPr="000C5A86" w:rsidRDefault="00CE3E76" w:rsidP="00850198">
      <w:pPr>
        <w:pStyle w:val="NoSpacing"/>
        <w:ind w:left="709"/>
      </w:pPr>
      <w:r w:rsidRPr="000C5A86">
        <w:t>Members of Ward Committees should provide leadership to the</w:t>
      </w:r>
      <w:r w:rsidR="00CB70D5" w:rsidRPr="000C5A86">
        <w:t xml:space="preserve"> ward and set </w:t>
      </w:r>
      <w:r w:rsidRPr="000C5A86">
        <w:t>a good example of responsible citizenship.</w:t>
      </w:r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046704" w:rsidRPr="000C5A86" w:rsidRDefault="00CE3E76" w:rsidP="00850198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42" w:name="_Toc340841376"/>
      <w:r w:rsidRPr="000C5A86">
        <w:rPr>
          <w:color w:val="auto"/>
        </w:rPr>
        <w:t>BATHO PELE</w:t>
      </w:r>
      <w:bookmarkEnd w:id="42"/>
    </w:p>
    <w:p w:rsidR="00046704" w:rsidRPr="000C5A86" w:rsidRDefault="00046704" w:rsidP="00850198">
      <w:pPr>
        <w:pStyle w:val="NoSpacing"/>
        <w:ind w:left="709"/>
      </w:pPr>
    </w:p>
    <w:p w:rsidR="00CE3E76" w:rsidRPr="000C5A86" w:rsidRDefault="00CE3E76" w:rsidP="00850198">
      <w:pPr>
        <w:pStyle w:val="NoSpacing"/>
        <w:ind w:left="709"/>
        <w:rPr>
          <w:rFonts w:cs="Arial"/>
        </w:rPr>
      </w:pPr>
      <w:r w:rsidRPr="000C5A86">
        <w:rPr>
          <w:rFonts w:cs="Arial"/>
        </w:rPr>
        <w:t>Members of Ward Committees must apply</w:t>
      </w:r>
      <w:r w:rsidR="00CB70D5" w:rsidRPr="000C5A86">
        <w:rPr>
          <w:rFonts w:cs="Arial"/>
        </w:rPr>
        <w:t xml:space="preserve"> the </w:t>
      </w:r>
      <w:proofErr w:type="spellStart"/>
      <w:r w:rsidR="00CB70D5" w:rsidRPr="000C5A86">
        <w:rPr>
          <w:rFonts w:cs="Arial"/>
        </w:rPr>
        <w:t>Batho</w:t>
      </w:r>
      <w:proofErr w:type="spellEnd"/>
      <w:r w:rsidR="00CB70D5" w:rsidRPr="000C5A86">
        <w:rPr>
          <w:rFonts w:cs="Arial"/>
        </w:rPr>
        <w:t xml:space="preserve"> Pele principles when </w:t>
      </w:r>
      <w:r w:rsidRPr="000C5A86">
        <w:rPr>
          <w:rFonts w:cs="Arial"/>
        </w:rPr>
        <w:t>dealing with members of the public.</w:t>
      </w:r>
    </w:p>
    <w:p w:rsidR="00CB70D5" w:rsidRPr="000C5A86" w:rsidRDefault="00CB70D5" w:rsidP="00850198">
      <w:pPr>
        <w:pStyle w:val="NoSpacing"/>
        <w:ind w:left="709"/>
        <w:rPr>
          <w:rFonts w:cs="Arial"/>
        </w:rPr>
      </w:pPr>
    </w:p>
    <w:p w:rsidR="00CE3E76" w:rsidRPr="000C5A86" w:rsidRDefault="00CE3E76" w:rsidP="00850198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43" w:name="_Toc340841377"/>
      <w:r w:rsidRPr="000C5A86">
        <w:rPr>
          <w:color w:val="auto"/>
        </w:rPr>
        <w:t>PUBLIC PARTICIPATION</w:t>
      </w:r>
      <w:bookmarkEnd w:id="43"/>
    </w:p>
    <w:p w:rsidR="00BF67FE" w:rsidRPr="000C5A86" w:rsidRDefault="00BF67FE" w:rsidP="00850198">
      <w:pPr>
        <w:pStyle w:val="NoSpacing"/>
        <w:ind w:left="709"/>
      </w:pPr>
    </w:p>
    <w:p w:rsidR="00CE3E76" w:rsidRPr="000C5A86" w:rsidRDefault="00CE3E76" w:rsidP="00850198">
      <w:pPr>
        <w:pStyle w:val="NoSpacing"/>
        <w:ind w:left="709"/>
        <w:rPr>
          <w:rFonts w:cs="Arial"/>
        </w:rPr>
      </w:pPr>
      <w:r w:rsidRPr="000C5A86">
        <w:rPr>
          <w:rFonts w:cs="Arial"/>
        </w:rPr>
        <w:t>Members of Ward Committees must deepen and strengthen</w:t>
      </w:r>
      <w:r w:rsidR="00CB70D5" w:rsidRPr="000C5A86">
        <w:rPr>
          <w:rFonts w:cs="Arial"/>
        </w:rPr>
        <w:t xml:space="preserve"> public </w:t>
      </w:r>
      <w:r w:rsidRPr="000C5A86">
        <w:rPr>
          <w:rFonts w:cs="Arial"/>
        </w:rPr>
        <w:t>participation and local democracy in all their actions.</w:t>
      </w:r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Default="00CE3E76" w:rsidP="00850198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44" w:name="_Toc340841378"/>
      <w:r w:rsidRPr="000C5A86">
        <w:rPr>
          <w:color w:val="auto"/>
        </w:rPr>
        <w:t>MEETINGS</w:t>
      </w:r>
      <w:bookmarkEnd w:id="44"/>
    </w:p>
    <w:p w:rsidR="00850198" w:rsidRPr="00850198" w:rsidRDefault="00850198" w:rsidP="00850198">
      <w:pPr>
        <w:pStyle w:val="NoSpacing"/>
      </w:pPr>
    </w:p>
    <w:p w:rsidR="00CE3E76" w:rsidRPr="000C5A86" w:rsidRDefault="00CE3E76" w:rsidP="008501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Meetings of Ward Committees shall</w:t>
      </w:r>
      <w:r w:rsidR="00CB70D5" w:rsidRPr="000C5A86">
        <w:rPr>
          <w:rFonts w:cs="Arial"/>
        </w:rPr>
        <w:t xml:space="preserve"> be held in accordance with the </w:t>
      </w:r>
      <w:r w:rsidRPr="000C5A86">
        <w:rPr>
          <w:rFonts w:cs="Arial"/>
        </w:rPr>
        <w:t>framework set by the Municipality. Ward com</w:t>
      </w:r>
      <w:r w:rsidR="00CB70D5" w:rsidRPr="000C5A86">
        <w:rPr>
          <w:rFonts w:cs="Arial"/>
        </w:rPr>
        <w:t xml:space="preserve">mittee members shall attend all </w:t>
      </w:r>
      <w:r w:rsidRPr="000C5A86">
        <w:rPr>
          <w:rFonts w:cs="Arial"/>
        </w:rPr>
        <w:t>meetings, unless a written apology is subm</w:t>
      </w:r>
      <w:r w:rsidR="00CB70D5" w:rsidRPr="000C5A86">
        <w:rPr>
          <w:rFonts w:cs="Arial"/>
        </w:rPr>
        <w:t xml:space="preserve">itted to the Ward Councillor no </w:t>
      </w:r>
      <w:r w:rsidRPr="000C5A86">
        <w:rPr>
          <w:rFonts w:cs="Arial"/>
        </w:rPr>
        <w:t>less than twenty four hours prior to such a meeting.</w:t>
      </w:r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850198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45" w:name="_Toc340841379"/>
      <w:r w:rsidRPr="000C5A86">
        <w:rPr>
          <w:color w:val="auto"/>
        </w:rPr>
        <w:t>SANCTIONS FOR NON-ATTENDANCE OF MEETINGS</w:t>
      </w:r>
      <w:bookmarkEnd w:id="45"/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8501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In the event of a Ward Committee mem</w:t>
      </w:r>
      <w:r w:rsidR="00CB70D5" w:rsidRPr="000C5A86">
        <w:rPr>
          <w:rFonts w:cs="Arial"/>
        </w:rPr>
        <w:t xml:space="preserve">ber failing to attend three (3) </w:t>
      </w:r>
      <w:r w:rsidRPr="000C5A86">
        <w:rPr>
          <w:rFonts w:cs="Arial"/>
        </w:rPr>
        <w:t>consecutive scheduled meetings without any prior a</w:t>
      </w:r>
      <w:r w:rsidR="00CB70D5" w:rsidRPr="000C5A86">
        <w:rPr>
          <w:rFonts w:cs="Arial"/>
        </w:rPr>
        <w:t xml:space="preserve">pology, or fail to fulfil any </w:t>
      </w:r>
      <w:r w:rsidRPr="000C5A86">
        <w:rPr>
          <w:rFonts w:cs="Arial"/>
        </w:rPr>
        <w:t xml:space="preserve">of his/her other functions as set out above, </w:t>
      </w:r>
      <w:r w:rsidR="00CB70D5" w:rsidRPr="000C5A86">
        <w:rPr>
          <w:rFonts w:cs="Arial"/>
        </w:rPr>
        <w:t xml:space="preserve">a report should be submitted to </w:t>
      </w:r>
      <w:r w:rsidRPr="000C5A86">
        <w:rPr>
          <w:rFonts w:cs="Arial"/>
        </w:rPr>
        <w:t>the Municipal Council.</w:t>
      </w:r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850198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46" w:name="_Toc340841380"/>
      <w:r w:rsidRPr="000C5A86">
        <w:rPr>
          <w:color w:val="auto"/>
        </w:rPr>
        <w:t>DISPUTES</w:t>
      </w:r>
      <w:bookmarkEnd w:id="46"/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8501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Ward Committee members must avoid conf</w:t>
      </w:r>
      <w:r w:rsidR="00CB70D5" w:rsidRPr="000C5A86">
        <w:rPr>
          <w:rFonts w:cs="Arial"/>
        </w:rPr>
        <w:t xml:space="preserve">lict between themselves as well </w:t>
      </w:r>
      <w:r w:rsidRPr="000C5A86">
        <w:rPr>
          <w:rFonts w:cs="Arial"/>
        </w:rPr>
        <w:t>as between themselves and the Ward Council</w:t>
      </w:r>
      <w:r w:rsidR="00CB70D5" w:rsidRPr="000C5A86">
        <w:rPr>
          <w:rFonts w:cs="Arial"/>
        </w:rPr>
        <w:t xml:space="preserve">lor. In the event of a dispute, </w:t>
      </w:r>
      <w:r w:rsidRPr="000C5A86">
        <w:rPr>
          <w:rFonts w:cs="Arial"/>
        </w:rPr>
        <w:t xml:space="preserve">the procedure as set in the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</w:t>
      </w:r>
      <w:r w:rsidR="00CB70D5" w:rsidRPr="000C5A86">
        <w:rPr>
          <w:rFonts w:cs="Arial"/>
        </w:rPr>
        <w:t xml:space="preserve">icipality Ward Committee Policy </w:t>
      </w:r>
      <w:r w:rsidRPr="000C5A86">
        <w:rPr>
          <w:rFonts w:cs="Arial"/>
        </w:rPr>
        <w:t>shall be adhered to.</w:t>
      </w:r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</w:rPr>
      </w:pPr>
    </w:p>
    <w:p w:rsidR="00CE3E76" w:rsidRPr="000C5A86" w:rsidRDefault="00CE3E76" w:rsidP="00850198">
      <w:pPr>
        <w:pStyle w:val="Heading3"/>
        <w:numPr>
          <w:ilvl w:val="1"/>
          <w:numId w:val="9"/>
        </w:numPr>
        <w:ind w:left="709" w:hanging="709"/>
        <w:rPr>
          <w:color w:val="auto"/>
        </w:rPr>
      </w:pPr>
      <w:bookmarkStart w:id="47" w:name="_Toc340841381"/>
      <w:r w:rsidRPr="000C5A86">
        <w:rPr>
          <w:color w:val="auto"/>
        </w:rPr>
        <w:t>PLEDGE BY WARD COMMITTEE MEMBERS</w:t>
      </w:r>
      <w:bookmarkEnd w:id="47"/>
    </w:p>
    <w:p w:rsidR="00CB70D5" w:rsidRPr="000C5A86" w:rsidRDefault="00CB70D5" w:rsidP="002F22E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cs="Arial"/>
          <w:b/>
          <w:bCs/>
        </w:rPr>
      </w:pPr>
    </w:p>
    <w:p w:rsidR="00CE3E76" w:rsidRPr="000C5A86" w:rsidRDefault="00CE3E76" w:rsidP="008501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I ……………………………………………………………………………… solemnly declare:</w:t>
      </w:r>
    </w:p>
    <w:p w:rsidR="00CB70D5" w:rsidRPr="000C5A86" w:rsidRDefault="00CB70D5" w:rsidP="008501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</w:p>
    <w:p w:rsidR="00CE3E76" w:rsidRPr="000C5A86" w:rsidRDefault="00CE3E76" w:rsidP="008501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I pledge to advance and act in the best inter</w:t>
      </w:r>
      <w:r w:rsidR="00CB70D5" w:rsidRPr="000C5A86">
        <w:rPr>
          <w:rFonts w:cs="Arial"/>
        </w:rPr>
        <w:t xml:space="preserve">ests of Ward ………………………. </w:t>
      </w:r>
      <w:r w:rsidR="0066276E" w:rsidRPr="000C5A86">
        <w:rPr>
          <w:rFonts w:cs="Arial"/>
        </w:rPr>
        <w:t>a</w:t>
      </w:r>
      <w:r w:rsidR="00CB70D5" w:rsidRPr="000C5A86">
        <w:rPr>
          <w:rFonts w:cs="Arial"/>
        </w:rPr>
        <w:t xml:space="preserve">nd the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Municipality. I confirm that I am resi</w:t>
      </w:r>
      <w:r w:rsidR="0066276E" w:rsidRPr="000C5A86">
        <w:rPr>
          <w:rFonts w:cs="Arial"/>
        </w:rPr>
        <w:t xml:space="preserve">ding within the jurisdiction of </w:t>
      </w:r>
      <w:r w:rsidR="001B74F4">
        <w:rPr>
          <w:rFonts w:cs="Arial"/>
        </w:rPr>
        <w:t>Kareeberg</w:t>
      </w:r>
      <w:r w:rsidRPr="000C5A86">
        <w:rPr>
          <w:rFonts w:cs="Arial"/>
        </w:rPr>
        <w:t xml:space="preserve"> Municipality, and am a dedicated resid</w:t>
      </w:r>
      <w:r w:rsidR="0066276E" w:rsidRPr="000C5A86">
        <w:rPr>
          <w:rFonts w:cs="Arial"/>
        </w:rPr>
        <w:t xml:space="preserve">ent and registered voter of the </w:t>
      </w:r>
      <w:r w:rsidRPr="000C5A86">
        <w:rPr>
          <w:rFonts w:cs="Arial"/>
        </w:rPr>
        <w:t>aforesaid Ward.</w:t>
      </w:r>
    </w:p>
    <w:p w:rsidR="0066276E" w:rsidRPr="000C5A86" w:rsidRDefault="0066276E" w:rsidP="008501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</w:p>
    <w:p w:rsidR="00CE3E76" w:rsidRPr="000C5A86" w:rsidRDefault="00CE3E76" w:rsidP="008501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0C5A86">
        <w:rPr>
          <w:rFonts w:cs="Arial"/>
        </w:rPr>
        <w:t>I further declare that I have read and understa</w:t>
      </w:r>
      <w:r w:rsidR="0066276E" w:rsidRPr="000C5A86">
        <w:rPr>
          <w:rFonts w:cs="Arial"/>
        </w:rPr>
        <w:t xml:space="preserve">nd the Code of Conduct for Ward </w:t>
      </w:r>
      <w:r w:rsidRPr="000C5A86">
        <w:rPr>
          <w:rFonts w:cs="Arial"/>
        </w:rPr>
        <w:t>Committee Members as informed by the prov</w:t>
      </w:r>
      <w:r w:rsidR="0066276E" w:rsidRPr="000C5A86">
        <w:rPr>
          <w:rFonts w:cs="Arial"/>
        </w:rPr>
        <w:t xml:space="preserve">ision of the Local Government : </w:t>
      </w:r>
      <w:r w:rsidRPr="000C5A86">
        <w:rPr>
          <w:rFonts w:cs="Arial"/>
        </w:rPr>
        <w:t>Municipal Structures Act, 1998, the Nation</w:t>
      </w:r>
      <w:r w:rsidR="0066276E" w:rsidRPr="000C5A86">
        <w:rPr>
          <w:rFonts w:cs="Arial"/>
        </w:rPr>
        <w:t xml:space="preserve">al Framework : Criteria for the </w:t>
      </w:r>
      <w:r w:rsidRPr="000C5A86">
        <w:rPr>
          <w:rFonts w:cs="Arial"/>
        </w:rPr>
        <w:t xml:space="preserve">Determining </w:t>
      </w:r>
      <w:r w:rsidRPr="000C5A86">
        <w:rPr>
          <w:rFonts w:cs="Arial"/>
        </w:rPr>
        <w:lastRenderedPageBreak/>
        <w:t xml:space="preserve">of Out of Pocket Expensed for Ward Committee Members, 2009 </w:t>
      </w:r>
      <w:r w:rsidR="0066276E" w:rsidRPr="000C5A86">
        <w:rPr>
          <w:rFonts w:cs="Arial"/>
        </w:rPr>
        <w:t xml:space="preserve">and all </w:t>
      </w:r>
      <w:r w:rsidRPr="000C5A86">
        <w:rPr>
          <w:rFonts w:cs="Arial"/>
        </w:rPr>
        <w:t xml:space="preserve">relevant policies of </w:t>
      </w:r>
      <w:r w:rsidR="001B74F4">
        <w:rPr>
          <w:rFonts w:cs="Arial"/>
        </w:rPr>
        <w:t>Kareeberg</w:t>
      </w:r>
      <w:r w:rsidR="0066276E" w:rsidRPr="000C5A86">
        <w:rPr>
          <w:rFonts w:cs="Arial"/>
        </w:rPr>
        <w:t xml:space="preserve"> Municipality. </w:t>
      </w:r>
      <w:r w:rsidRPr="000C5A86">
        <w:rPr>
          <w:rFonts w:cs="Arial"/>
        </w:rPr>
        <w:t>I have carefully studied this Code of Conduct uni</w:t>
      </w:r>
      <w:r w:rsidR="0066276E" w:rsidRPr="000C5A86">
        <w:rPr>
          <w:rFonts w:cs="Arial"/>
        </w:rPr>
        <w:t xml:space="preserve">mpeded and freely, and I cannot </w:t>
      </w:r>
      <w:r w:rsidRPr="000C5A86">
        <w:rPr>
          <w:rFonts w:cs="Arial"/>
        </w:rPr>
        <w:t xml:space="preserve">claim ignorance of it. I fully agree that I shall be </w:t>
      </w:r>
      <w:r w:rsidR="0066276E" w:rsidRPr="000C5A86">
        <w:rPr>
          <w:rFonts w:cs="Arial"/>
        </w:rPr>
        <w:t xml:space="preserve">bound by the Code of Conduct in </w:t>
      </w:r>
      <w:r w:rsidRPr="000C5A86">
        <w:rPr>
          <w:rFonts w:cs="Arial"/>
        </w:rPr>
        <w:t>the execution of my duties and function as a loy</w:t>
      </w:r>
      <w:r w:rsidR="0066276E" w:rsidRPr="000C5A86">
        <w:rPr>
          <w:rFonts w:cs="Arial"/>
        </w:rPr>
        <w:t xml:space="preserve">al and disciplined member of my </w:t>
      </w:r>
      <w:r w:rsidRPr="000C5A86">
        <w:rPr>
          <w:rFonts w:cs="Arial"/>
        </w:rPr>
        <w:t>Ward Committee. I further acknowledge that my</w:t>
      </w:r>
      <w:r w:rsidR="0066276E" w:rsidRPr="000C5A86">
        <w:rPr>
          <w:rFonts w:cs="Arial"/>
        </w:rPr>
        <w:t xml:space="preserve"> </w:t>
      </w:r>
      <w:r w:rsidR="00B21D47">
        <w:rPr>
          <w:rFonts w:cs="Arial"/>
        </w:rPr>
        <w:t>stipend</w:t>
      </w:r>
      <w:r w:rsidR="0066276E" w:rsidRPr="000C5A86">
        <w:rPr>
          <w:rFonts w:cs="Arial"/>
        </w:rPr>
        <w:t xml:space="preserve"> is subject to me fulfilling my </w:t>
      </w:r>
      <w:r w:rsidRPr="000C5A86">
        <w:rPr>
          <w:rFonts w:cs="Arial"/>
        </w:rPr>
        <w:t>obligations as set out above.</w:t>
      </w:r>
    </w:p>
    <w:p w:rsidR="00323500" w:rsidRPr="000C5A86" w:rsidRDefault="00323500" w:rsidP="002F22EF">
      <w:pPr>
        <w:autoSpaceDE w:val="0"/>
        <w:autoSpaceDN w:val="0"/>
        <w:adjustRightInd w:val="0"/>
        <w:spacing w:after="0" w:line="240" w:lineRule="auto"/>
        <w:ind w:left="360" w:hanging="709"/>
        <w:jc w:val="both"/>
        <w:rPr>
          <w:rFonts w:cs="Arial"/>
        </w:rPr>
      </w:pPr>
    </w:p>
    <w:p w:rsidR="0066276E" w:rsidRPr="000C5A86" w:rsidRDefault="0066276E" w:rsidP="002F22EF">
      <w:pPr>
        <w:autoSpaceDE w:val="0"/>
        <w:autoSpaceDN w:val="0"/>
        <w:adjustRightInd w:val="0"/>
        <w:spacing w:after="0" w:line="240" w:lineRule="auto"/>
        <w:ind w:left="360" w:hanging="709"/>
        <w:jc w:val="both"/>
        <w:rPr>
          <w:rFonts w:cs="Arial"/>
        </w:rPr>
      </w:pPr>
    </w:p>
    <w:p w:rsidR="00A74B1D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Signature: …………………………………………………………………………</w:t>
      </w:r>
    </w:p>
    <w:p w:rsidR="00B21D47" w:rsidRPr="000C5A86" w:rsidRDefault="00B21D47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Signed at……………………………………. on this …………day of.........</w:t>
      </w:r>
      <w:r w:rsidR="00BE4F8D" w:rsidRPr="000C5A86">
        <w:rPr>
          <w:rFonts w:cs="Arial"/>
        </w:rPr>
        <w:t>...........................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C5A86">
        <w:rPr>
          <w:rFonts w:cs="Arial"/>
          <w:b/>
          <w:bCs/>
        </w:rPr>
        <w:t>Witness 1</w:t>
      </w:r>
    </w:p>
    <w:p w:rsidR="00BE4F8D" w:rsidRPr="000C5A86" w:rsidRDefault="00BE4F8D" w:rsidP="00C0049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 xml:space="preserve">Name: </w:t>
      </w:r>
      <w:r w:rsidR="00BE4F8D" w:rsidRPr="000C5A86">
        <w:rPr>
          <w:rFonts w:cs="Arial"/>
        </w:rPr>
        <w:t>……………………………………………………………………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 xml:space="preserve">Signature: </w:t>
      </w:r>
      <w:r w:rsidR="00BE4F8D" w:rsidRPr="000C5A86">
        <w:rPr>
          <w:rFonts w:cs="Arial"/>
        </w:rPr>
        <w:t>………………………………………………………………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Date: ………………………………………………………………………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C5A86">
        <w:rPr>
          <w:rFonts w:cs="Arial"/>
          <w:b/>
          <w:bCs/>
        </w:rPr>
        <w:t>Witness 2: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 xml:space="preserve">Name: </w:t>
      </w:r>
      <w:r w:rsidR="00BE4F8D" w:rsidRPr="000C5A86">
        <w:rPr>
          <w:rFonts w:cs="Arial"/>
        </w:rPr>
        <w:t>……………………………………………………………………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 xml:space="preserve">Signature: </w:t>
      </w:r>
      <w:r w:rsidR="00BE4F8D" w:rsidRPr="000C5A86">
        <w:rPr>
          <w:rFonts w:cs="Arial"/>
        </w:rPr>
        <w:t>………………………………………………………………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Date: ………………………………………………………………………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C5A86">
        <w:rPr>
          <w:rFonts w:cs="Arial"/>
          <w:b/>
          <w:bCs/>
        </w:rPr>
        <w:t>Ward Councillor:</w:t>
      </w: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>Name: ………………………………………………………………………</w:t>
      </w:r>
    </w:p>
    <w:p w:rsidR="00BE4F8D" w:rsidRPr="000C5A86" w:rsidRDefault="00BE4F8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5A86">
        <w:rPr>
          <w:rFonts w:cs="Arial"/>
        </w:rPr>
        <w:t xml:space="preserve">Signature: </w:t>
      </w:r>
      <w:r w:rsidR="00BE4F8D" w:rsidRPr="000C5A86">
        <w:rPr>
          <w:rFonts w:cs="Arial"/>
        </w:rPr>
        <w:t>………………………………………………………………</w:t>
      </w:r>
    </w:p>
    <w:p w:rsidR="00BE4F8D" w:rsidRPr="000C5A86" w:rsidRDefault="00BE4F8D" w:rsidP="00C0049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4B1D" w:rsidRPr="000C5A86" w:rsidRDefault="00A74B1D" w:rsidP="00C0049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5A86">
        <w:rPr>
          <w:rFonts w:cs="Arial"/>
        </w:rPr>
        <w:t>Date: ………………………………………………………………………</w:t>
      </w:r>
    </w:p>
    <w:p w:rsidR="0066276E" w:rsidRPr="00BE4F8D" w:rsidRDefault="0066276E" w:rsidP="00C0049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C0049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C00494" w:rsidRDefault="00C00494" w:rsidP="00C0049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66276E" w:rsidRDefault="00046704" w:rsidP="002F22EF">
      <w:pPr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Annexure C</w:t>
      </w:r>
    </w:p>
    <w:p w:rsidR="00A74B1D" w:rsidRDefault="00A74B1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,Bold" w:hAnsi="Verdana,Bold" w:cs="Verdana,Bold"/>
          <w:b/>
          <w:bCs/>
          <w:sz w:val="20"/>
          <w:szCs w:val="20"/>
        </w:rPr>
      </w:pPr>
    </w:p>
    <w:p w:rsidR="00BE4F8D" w:rsidRPr="00BE4F8D" w:rsidRDefault="001B74F4" w:rsidP="002F22EF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KAREEBERG</w:t>
      </w:r>
      <w:r w:rsidR="00BE4F8D" w:rsidRPr="00BE4F8D">
        <w:rPr>
          <w:rFonts w:cs="Arial"/>
          <w:b/>
          <w:bCs/>
          <w:sz w:val="28"/>
          <w:szCs w:val="28"/>
        </w:rPr>
        <w:t xml:space="preserve"> MUNICIPALITY</w:t>
      </w:r>
    </w:p>
    <w:p w:rsidR="00BE4F8D" w:rsidRP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cs="Arial"/>
          <w:b/>
          <w:bCs/>
          <w:sz w:val="28"/>
          <w:szCs w:val="28"/>
        </w:rPr>
      </w:pPr>
      <w:r w:rsidRPr="00BE4F8D">
        <w:rPr>
          <w:rFonts w:cs="Arial"/>
          <w:b/>
          <w:bCs/>
          <w:sz w:val="28"/>
          <w:szCs w:val="28"/>
        </w:rPr>
        <w:t>CLAIM FORM</w:t>
      </w:r>
    </w:p>
    <w:p w:rsidR="00BE4F8D" w:rsidRP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cs="Arial"/>
          <w:b/>
          <w:bCs/>
          <w:sz w:val="28"/>
          <w:szCs w:val="28"/>
        </w:rPr>
      </w:pPr>
      <w:r w:rsidRPr="00BE4F8D">
        <w:rPr>
          <w:rFonts w:cs="Arial"/>
          <w:b/>
          <w:bCs/>
          <w:sz w:val="28"/>
          <w:szCs w:val="28"/>
        </w:rPr>
        <w:t>WA</w:t>
      </w:r>
      <w:r>
        <w:rPr>
          <w:rFonts w:cs="Arial"/>
          <w:b/>
          <w:bCs/>
          <w:sz w:val="28"/>
          <w:szCs w:val="28"/>
        </w:rPr>
        <w:t>RD COMMITTEE MEETING ATTENDANCE</w:t>
      </w: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" w:hAnsi="Verdana" w:cs="Verdana"/>
          <w:sz w:val="20"/>
          <w:szCs w:val="20"/>
        </w:rPr>
      </w:pPr>
    </w:p>
    <w:p w:rsidR="00BE4F8D" w:rsidRDefault="00BE4F8D" w:rsidP="002F22EF">
      <w:pPr>
        <w:autoSpaceDE w:val="0"/>
        <w:autoSpaceDN w:val="0"/>
        <w:adjustRightInd w:val="0"/>
        <w:spacing w:after="0" w:line="240" w:lineRule="auto"/>
        <w:ind w:hanging="709"/>
        <w:rPr>
          <w:rFonts w:ascii="Verdana" w:hAnsi="Verdana" w:cs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564"/>
        <w:gridCol w:w="2836"/>
        <w:gridCol w:w="2842"/>
      </w:tblGrid>
      <w:tr w:rsidR="00A03586" w:rsidRPr="00BE4F8D" w:rsidTr="00B21D47">
        <w:tc>
          <w:tcPr>
            <w:tcW w:w="3564" w:type="dxa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  <w:r w:rsidRPr="00BE4F8D">
              <w:rPr>
                <w:rFonts w:ascii="Verdana" w:hAnsi="Verdana" w:cs="Verdana"/>
                <w:sz w:val="20"/>
                <w:szCs w:val="20"/>
              </w:rPr>
              <w:t>Name</w:t>
            </w:r>
          </w:p>
        </w:tc>
        <w:tc>
          <w:tcPr>
            <w:tcW w:w="5678" w:type="dxa"/>
            <w:gridSpan w:val="2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03586" w:rsidRPr="00BE4F8D" w:rsidTr="00B21D47">
        <w:tc>
          <w:tcPr>
            <w:tcW w:w="3564" w:type="dxa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  <w:r w:rsidRPr="00BE4F8D">
              <w:rPr>
                <w:rFonts w:ascii="Verdana" w:hAnsi="Verdana" w:cs="Verdana"/>
                <w:sz w:val="20"/>
                <w:szCs w:val="20"/>
              </w:rPr>
              <w:t>Sector:</w:t>
            </w:r>
          </w:p>
        </w:tc>
        <w:tc>
          <w:tcPr>
            <w:tcW w:w="2836" w:type="dxa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7026" w:rsidRPr="00BE4F8D" w:rsidTr="00B21D47">
        <w:tc>
          <w:tcPr>
            <w:tcW w:w="9242" w:type="dxa"/>
            <w:gridSpan w:val="3"/>
          </w:tcPr>
          <w:p w:rsidR="00A77026" w:rsidRPr="00A03586" w:rsidRDefault="00A77026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BE4F8D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Meeting costs:</w:t>
            </w:r>
          </w:p>
        </w:tc>
      </w:tr>
      <w:tr w:rsidR="00A03586" w:rsidRPr="00BE4F8D" w:rsidTr="00B21D47">
        <w:tc>
          <w:tcPr>
            <w:tcW w:w="3564" w:type="dxa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  <w:r w:rsidRPr="00BE4F8D">
              <w:rPr>
                <w:rFonts w:ascii="Verdana" w:hAnsi="Verdana" w:cs="Verdana"/>
                <w:sz w:val="20"/>
                <w:szCs w:val="20"/>
              </w:rPr>
              <w:t>Date of meeting:</w:t>
            </w:r>
          </w:p>
        </w:tc>
        <w:tc>
          <w:tcPr>
            <w:tcW w:w="5678" w:type="dxa"/>
            <w:gridSpan w:val="2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03586" w:rsidRPr="00BE4F8D" w:rsidTr="00B21D47">
        <w:tc>
          <w:tcPr>
            <w:tcW w:w="3564" w:type="dxa"/>
          </w:tcPr>
          <w:p w:rsidR="00A03586" w:rsidRPr="00BE4F8D" w:rsidRDefault="00A7702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Time:</w:t>
            </w:r>
          </w:p>
        </w:tc>
        <w:tc>
          <w:tcPr>
            <w:tcW w:w="2836" w:type="dxa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7026" w:rsidRPr="00BE4F8D" w:rsidTr="00B21D47">
        <w:tc>
          <w:tcPr>
            <w:tcW w:w="3564" w:type="dxa"/>
          </w:tcPr>
          <w:p w:rsidR="00A77026" w:rsidRPr="00BE4F8D" w:rsidRDefault="00A7702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Arrival</w:t>
            </w:r>
          </w:p>
        </w:tc>
        <w:tc>
          <w:tcPr>
            <w:tcW w:w="2836" w:type="dxa"/>
          </w:tcPr>
          <w:p w:rsidR="00A77026" w:rsidRPr="00BE4F8D" w:rsidRDefault="00A7702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A77026" w:rsidRPr="00BE4F8D" w:rsidRDefault="00A7702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7026" w:rsidRPr="00BE4F8D" w:rsidTr="00B21D47">
        <w:tc>
          <w:tcPr>
            <w:tcW w:w="3564" w:type="dxa"/>
          </w:tcPr>
          <w:p w:rsidR="00A77026" w:rsidRPr="00BE4F8D" w:rsidRDefault="00A7702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Departure</w:t>
            </w:r>
          </w:p>
        </w:tc>
        <w:tc>
          <w:tcPr>
            <w:tcW w:w="2836" w:type="dxa"/>
          </w:tcPr>
          <w:p w:rsidR="00A77026" w:rsidRPr="00BE4F8D" w:rsidRDefault="00A7702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42" w:type="dxa"/>
          </w:tcPr>
          <w:p w:rsidR="00A77026" w:rsidRPr="00BE4F8D" w:rsidRDefault="00A7702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03586" w:rsidRPr="00BE4F8D" w:rsidTr="00B21D47">
        <w:tc>
          <w:tcPr>
            <w:tcW w:w="3564" w:type="dxa"/>
          </w:tcPr>
          <w:p w:rsidR="00A03586" w:rsidRPr="00B21D47" w:rsidRDefault="00B21D47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,Bold" w:hAnsi="Verdana,Bold" w:cs="Verdana,Bold"/>
                <w:bCs/>
                <w:sz w:val="20"/>
                <w:szCs w:val="20"/>
              </w:rPr>
            </w:pPr>
            <w:r w:rsidRPr="00B21D47">
              <w:rPr>
                <w:rFonts w:ascii="Verdana,Bold" w:hAnsi="Verdana,Bold" w:cs="Verdana,Bold"/>
                <w:bCs/>
                <w:sz w:val="20"/>
                <w:szCs w:val="20"/>
              </w:rPr>
              <w:t>Total claim</w:t>
            </w:r>
            <w:r w:rsidR="00A03586" w:rsidRPr="00B21D47">
              <w:rPr>
                <w:rFonts w:ascii="Verdana,Bold" w:hAnsi="Verdana,Bold" w:cs="Verdana,Bold"/>
                <w:bCs/>
                <w:sz w:val="20"/>
                <w:szCs w:val="20"/>
              </w:rPr>
              <w:t>: R</w:t>
            </w:r>
            <w:r w:rsidRPr="00B21D47">
              <w:rPr>
                <w:rFonts w:ascii="Verdana,Bold" w:hAnsi="Verdana,Bold" w:cs="Verdana,Bold"/>
                <w:bCs/>
                <w:sz w:val="20"/>
                <w:szCs w:val="20"/>
              </w:rPr>
              <w:t>5</w:t>
            </w:r>
            <w:r w:rsidR="00A03586" w:rsidRPr="00B21D47">
              <w:rPr>
                <w:rFonts w:ascii="Verdana,Bold" w:hAnsi="Verdana,Bold" w:cs="Verdana,Bold"/>
                <w:bCs/>
                <w:sz w:val="20"/>
                <w:szCs w:val="20"/>
              </w:rPr>
              <w:t>00.00</w:t>
            </w:r>
          </w:p>
        </w:tc>
        <w:tc>
          <w:tcPr>
            <w:tcW w:w="2836" w:type="dxa"/>
          </w:tcPr>
          <w:p w:rsidR="00A03586" w:rsidRPr="00BE4F8D" w:rsidRDefault="00A0358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</w:tcPr>
          <w:p w:rsidR="00A03586" w:rsidRPr="00BE4F8D" w:rsidRDefault="00A77026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R </w:t>
            </w:r>
          </w:p>
        </w:tc>
      </w:tr>
      <w:tr w:rsidR="00B21D47" w:rsidRPr="00BE4F8D" w:rsidTr="004216CA">
        <w:tc>
          <w:tcPr>
            <w:tcW w:w="3564" w:type="dxa"/>
          </w:tcPr>
          <w:p w:rsidR="00B21D47" w:rsidRPr="00B21D47" w:rsidRDefault="00B21D47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,Bold" w:hAnsi="Verdana,Bold" w:cs="Verdana,Bold"/>
                <w:bCs/>
                <w:sz w:val="20"/>
                <w:szCs w:val="20"/>
              </w:rPr>
            </w:pPr>
            <w:r w:rsidRPr="00B21D47">
              <w:rPr>
                <w:rFonts w:ascii="Verdana,Bold" w:hAnsi="Verdana,Bold" w:cs="Verdana,Bold"/>
                <w:bCs/>
                <w:sz w:val="20"/>
                <w:szCs w:val="20"/>
              </w:rPr>
              <w:t>Signature of claimant Date</w:t>
            </w:r>
          </w:p>
        </w:tc>
        <w:tc>
          <w:tcPr>
            <w:tcW w:w="2836" w:type="dxa"/>
          </w:tcPr>
          <w:p w:rsidR="00B21D47" w:rsidRPr="00BE4F8D" w:rsidRDefault="00B21D47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</w:tcPr>
          <w:p w:rsidR="00B21D47" w:rsidRPr="00BE4F8D" w:rsidRDefault="00B21D47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21D47" w:rsidRPr="00BE4F8D" w:rsidTr="004216CA">
        <w:tc>
          <w:tcPr>
            <w:tcW w:w="3564" w:type="dxa"/>
          </w:tcPr>
          <w:p w:rsidR="00B21D47" w:rsidRPr="00B21D47" w:rsidRDefault="00B21D47" w:rsidP="00B21D47">
            <w:pPr>
              <w:autoSpaceDE w:val="0"/>
              <w:autoSpaceDN w:val="0"/>
              <w:adjustRightInd w:val="0"/>
              <w:spacing w:line="600" w:lineRule="auto"/>
              <w:rPr>
                <w:rFonts w:ascii="Verdana,Bold" w:hAnsi="Verdana,Bold" w:cs="Verdana,Bold"/>
                <w:bCs/>
                <w:sz w:val="20"/>
                <w:szCs w:val="20"/>
              </w:rPr>
            </w:pPr>
            <w:r w:rsidRPr="00B21D47">
              <w:rPr>
                <w:rFonts w:ascii="Verdana,Bold" w:hAnsi="Verdana,Bold" w:cs="Verdana,Bold"/>
                <w:bCs/>
                <w:sz w:val="20"/>
                <w:szCs w:val="20"/>
              </w:rPr>
              <w:t>Approval:</w:t>
            </w:r>
          </w:p>
        </w:tc>
        <w:tc>
          <w:tcPr>
            <w:tcW w:w="2836" w:type="dxa"/>
            <w:shd w:val="clear" w:color="auto" w:fill="404040" w:themeFill="text1" w:themeFillTint="BF"/>
          </w:tcPr>
          <w:p w:rsidR="00B21D47" w:rsidRPr="00BE4F8D" w:rsidRDefault="00B21D47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404040" w:themeFill="text1" w:themeFillTint="BF"/>
          </w:tcPr>
          <w:p w:rsidR="00B21D47" w:rsidRPr="00BE4F8D" w:rsidRDefault="00B21D47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21D47" w:rsidRPr="00BE4F8D" w:rsidTr="004216CA">
        <w:tc>
          <w:tcPr>
            <w:tcW w:w="3564" w:type="dxa"/>
          </w:tcPr>
          <w:p w:rsidR="00B21D47" w:rsidRPr="00B21D47" w:rsidRDefault="00B21D47" w:rsidP="00B21D47">
            <w:pPr>
              <w:spacing w:line="600" w:lineRule="auto"/>
            </w:pPr>
            <w:r w:rsidRPr="00B21D47">
              <w:rPr>
                <w:rFonts w:ascii="Verdana,Bold" w:hAnsi="Verdana,Bold" w:cs="Verdana,Bold"/>
                <w:bCs/>
                <w:sz w:val="20"/>
                <w:szCs w:val="20"/>
              </w:rPr>
              <w:t xml:space="preserve">Ward Councillor </w:t>
            </w:r>
          </w:p>
        </w:tc>
        <w:tc>
          <w:tcPr>
            <w:tcW w:w="2836" w:type="dxa"/>
          </w:tcPr>
          <w:p w:rsidR="00B21D47" w:rsidRPr="00BE4F8D" w:rsidRDefault="00B21D47" w:rsidP="00B21D47">
            <w:pPr>
              <w:spacing w:line="600" w:lineRule="auto"/>
              <w:ind w:hanging="709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</w:tcPr>
          <w:p w:rsidR="00B21D47" w:rsidRPr="00BE4F8D" w:rsidRDefault="00B21D47" w:rsidP="00B21D47">
            <w:pPr>
              <w:autoSpaceDE w:val="0"/>
              <w:autoSpaceDN w:val="0"/>
              <w:adjustRightInd w:val="0"/>
              <w:spacing w:line="600" w:lineRule="auto"/>
              <w:ind w:hanging="709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</w:tbl>
    <w:p w:rsidR="00A74B1D" w:rsidRDefault="00A74B1D" w:rsidP="00B21D47">
      <w:pPr>
        <w:ind w:hanging="709"/>
        <w:jc w:val="center"/>
      </w:pPr>
    </w:p>
    <w:p w:rsidR="00F86F4D" w:rsidRDefault="00F86F4D" w:rsidP="00B21D47">
      <w:pPr>
        <w:ind w:hanging="709"/>
        <w:jc w:val="center"/>
      </w:pPr>
    </w:p>
    <w:p w:rsidR="00F86F4D" w:rsidRDefault="00F86F4D" w:rsidP="00B21D47">
      <w:pPr>
        <w:ind w:hanging="709"/>
        <w:jc w:val="center"/>
      </w:pPr>
    </w:p>
    <w:p w:rsidR="00F86F4D" w:rsidRDefault="00F86F4D" w:rsidP="00B21D47">
      <w:pPr>
        <w:ind w:hanging="709"/>
        <w:jc w:val="center"/>
      </w:pPr>
    </w:p>
    <w:p w:rsidR="00F86F4D" w:rsidRDefault="00F86F4D" w:rsidP="00B21D47">
      <w:pPr>
        <w:ind w:hanging="709"/>
        <w:jc w:val="center"/>
      </w:pPr>
    </w:p>
    <w:p w:rsidR="00F86F4D" w:rsidRDefault="00F86F4D" w:rsidP="00B21D47">
      <w:pPr>
        <w:ind w:hanging="709"/>
        <w:jc w:val="center"/>
      </w:pPr>
    </w:p>
    <w:p w:rsidR="00F86F4D" w:rsidRDefault="00F86F4D" w:rsidP="00F86F4D">
      <w:pPr>
        <w:pStyle w:val="NoSpacing"/>
        <w:tabs>
          <w:tab w:val="left" w:pos="709"/>
          <w:tab w:val="left" w:pos="3119"/>
          <w:tab w:val="left" w:pos="35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Date approved:  24 February 2015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86F4D" w:rsidRDefault="00F86F4D" w:rsidP="00F86F4D">
      <w:pPr>
        <w:ind w:hanging="709"/>
      </w:pPr>
    </w:p>
    <w:sectPr w:rsidR="00F86F4D" w:rsidSect="00985E8F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CA" w:rsidRDefault="004216CA" w:rsidP="00985E8F">
      <w:pPr>
        <w:spacing w:after="0" w:line="240" w:lineRule="auto"/>
      </w:pPr>
      <w:r>
        <w:separator/>
      </w:r>
    </w:p>
  </w:endnote>
  <w:endnote w:type="continuationSeparator" w:id="1">
    <w:p w:rsidR="004216CA" w:rsidRDefault="004216CA" w:rsidP="0098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CA" w:rsidRDefault="004216CA" w:rsidP="00985E8F">
      <w:pPr>
        <w:spacing w:after="0" w:line="240" w:lineRule="auto"/>
      </w:pPr>
      <w:r>
        <w:separator/>
      </w:r>
    </w:p>
  </w:footnote>
  <w:footnote w:type="continuationSeparator" w:id="1">
    <w:p w:rsidR="004216CA" w:rsidRDefault="004216CA" w:rsidP="0098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496"/>
    <w:multiLevelType w:val="hybridMultilevel"/>
    <w:tmpl w:val="053ADB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7C15"/>
    <w:multiLevelType w:val="hybridMultilevel"/>
    <w:tmpl w:val="1562A2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7AD8"/>
    <w:multiLevelType w:val="hybridMultilevel"/>
    <w:tmpl w:val="13E0DB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63260"/>
    <w:multiLevelType w:val="hybridMultilevel"/>
    <w:tmpl w:val="79D2E9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4ED8"/>
    <w:multiLevelType w:val="hybridMultilevel"/>
    <w:tmpl w:val="0292E6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12D1A"/>
    <w:multiLevelType w:val="hybridMultilevel"/>
    <w:tmpl w:val="F33CCE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6E8D"/>
    <w:multiLevelType w:val="multilevel"/>
    <w:tmpl w:val="B1EE6F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9854ABE"/>
    <w:multiLevelType w:val="multilevel"/>
    <w:tmpl w:val="65F6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4CF22F1D"/>
    <w:multiLevelType w:val="hybridMultilevel"/>
    <w:tmpl w:val="62B097A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9151A"/>
    <w:multiLevelType w:val="hybridMultilevel"/>
    <w:tmpl w:val="798454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E3E76"/>
    <w:rsid w:val="000300AB"/>
    <w:rsid w:val="0004296A"/>
    <w:rsid w:val="00046704"/>
    <w:rsid w:val="000654A1"/>
    <w:rsid w:val="000B4566"/>
    <w:rsid w:val="000C5A86"/>
    <w:rsid w:val="000D7FB7"/>
    <w:rsid w:val="000E0FA3"/>
    <w:rsid w:val="000F00C7"/>
    <w:rsid w:val="000F038A"/>
    <w:rsid w:val="00110402"/>
    <w:rsid w:val="00135DB5"/>
    <w:rsid w:val="001652FA"/>
    <w:rsid w:val="00181B36"/>
    <w:rsid w:val="00196745"/>
    <w:rsid w:val="001B74F4"/>
    <w:rsid w:val="001C0EE7"/>
    <w:rsid w:val="001D1AF4"/>
    <w:rsid w:val="001E6921"/>
    <w:rsid w:val="00214C6A"/>
    <w:rsid w:val="0029405D"/>
    <w:rsid w:val="002967DA"/>
    <w:rsid w:val="002B451A"/>
    <w:rsid w:val="002E4280"/>
    <w:rsid w:val="002F22EF"/>
    <w:rsid w:val="00323500"/>
    <w:rsid w:val="003276BD"/>
    <w:rsid w:val="00340E0B"/>
    <w:rsid w:val="00346730"/>
    <w:rsid w:val="003516D6"/>
    <w:rsid w:val="00391C35"/>
    <w:rsid w:val="003B63C9"/>
    <w:rsid w:val="004216CA"/>
    <w:rsid w:val="00453319"/>
    <w:rsid w:val="00457570"/>
    <w:rsid w:val="00473E25"/>
    <w:rsid w:val="004A2739"/>
    <w:rsid w:val="004B1849"/>
    <w:rsid w:val="004C5C75"/>
    <w:rsid w:val="005B091F"/>
    <w:rsid w:val="005E600D"/>
    <w:rsid w:val="006010A9"/>
    <w:rsid w:val="00614AB5"/>
    <w:rsid w:val="0063493A"/>
    <w:rsid w:val="0064509A"/>
    <w:rsid w:val="0066276E"/>
    <w:rsid w:val="00696384"/>
    <w:rsid w:val="006C4EF5"/>
    <w:rsid w:val="006E05E8"/>
    <w:rsid w:val="006E07A3"/>
    <w:rsid w:val="006E4BEB"/>
    <w:rsid w:val="006F2450"/>
    <w:rsid w:val="00703C77"/>
    <w:rsid w:val="007179A7"/>
    <w:rsid w:val="00720D4B"/>
    <w:rsid w:val="00750263"/>
    <w:rsid w:val="0077533B"/>
    <w:rsid w:val="007C0034"/>
    <w:rsid w:val="007E2F3C"/>
    <w:rsid w:val="007E702A"/>
    <w:rsid w:val="00850198"/>
    <w:rsid w:val="00863A44"/>
    <w:rsid w:val="00882930"/>
    <w:rsid w:val="00891D13"/>
    <w:rsid w:val="008930AE"/>
    <w:rsid w:val="0089546B"/>
    <w:rsid w:val="008D52DA"/>
    <w:rsid w:val="008E4D00"/>
    <w:rsid w:val="009361C3"/>
    <w:rsid w:val="00964B46"/>
    <w:rsid w:val="00985E8F"/>
    <w:rsid w:val="009B0A23"/>
    <w:rsid w:val="009D1323"/>
    <w:rsid w:val="009D21AE"/>
    <w:rsid w:val="00A0085D"/>
    <w:rsid w:val="00A0331A"/>
    <w:rsid w:val="00A03586"/>
    <w:rsid w:val="00A737F2"/>
    <w:rsid w:val="00A74B1D"/>
    <w:rsid w:val="00A77026"/>
    <w:rsid w:val="00A952EE"/>
    <w:rsid w:val="00AB0198"/>
    <w:rsid w:val="00AC63B4"/>
    <w:rsid w:val="00AF432D"/>
    <w:rsid w:val="00B21D47"/>
    <w:rsid w:val="00B3145B"/>
    <w:rsid w:val="00B60EF8"/>
    <w:rsid w:val="00BE4F8D"/>
    <w:rsid w:val="00BF67FE"/>
    <w:rsid w:val="00C00494"/>
    <w:rsid w:val="00C054B2"/>
    <w:rsid w:val="00C14D17"/>
    <w:rsid w:val="00C3475C"/>
    <w:rsid w:val="00C74E29"/>
    <w:rsid w:val="00C86413"/>
    <w:rsid w:val="00C970A3"/>
    <w:rsid w:val="00CB2D76"/>
    <w:rsid w:val="00CB70D5"/>
    <w:rsid w:val="00CE3E76"/>
    <w:rsid w:val="00CF77C5"/>
    <w:rsid w:val="00DF1617"/>
    <w:rsid w:val="00EB4CF0"/>
    <w:rsid w:val="00EF03B9"/>
    <w:rsid w:val="00EF6501"/>
    <w:rsid w:val="00F13321"/>
    <w:rsid w:val="00F22537"/>
    <w:rsid w:val="00F2499C"/>
    <w:rsid w:val="00F86F4D"/>
    <w:rsid w:val="00FB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A3"/>
  </w:style>
  <w:style w:type="paragraph" w:styleId="Heading1">
    <w:name w:val="heading 1"/>
    <w:basedOn w:val="Normal"/>
    <w:next w:val="Normal"/>
    <w:link w:val="Heading1Char"/>
    <w:uiPriority w:val="9"/>
    <w:qFormat/>
    <w:rsid w:val="00046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EB"/>
    <w:pPr>
      <w:ind w:left="720"/>
      <w:contextualSpacing/>
    </w:pPr>
  </w:style>
  <w:style w:type="table" w:styleId="TableGrid">
    <w:name w:val="Table Grid"/>
    <w:basedOn w:val="TableNormal"/>
    <w:uiPriority w:val="59"/>
    <w:rsid w:val="00CB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46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6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67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347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4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8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8F"/>
  </w:style>
  <w:style w:type="paragraph" w:styleId="Footer">
    <w:name w:val="footer"/>
    <w:basedOn w:val="Normal"/>
    <w:link w:val="FooterChar"/>
    <w:uiPriority w:val="99"/>
    <w:unhideWhenUsed/>
    <w:rsid w:val="0098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8F"/>
  </w:style>
  <w:style w:type="paragraph" w:styleId="NoSpacing">
    <w:name w:val="No Spacing"/>
    <w:link w:val="NoSpacingChar"/>
    <w:uiPriority w:val="1"/>
    <w:qFormat/>
    <w:rsid w:val="00985E8F"/>
    <w:pPr>
      <w:spacing w:after="0" w:line="240" w:lineRule="auto"/>
    </w:pPr>
    <w:rPr>
      <w:rFonts w:asciiTheme="minorHAnsi" w:eastAsiaTheme="minorEastAsia" w:hAnsiTheme="minorHAns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5E8F"/>
    <w:rPr>
      <w:rFonts w:asciiTheme="minorHAnsi" w:eastAsiaTheme="minorEastAsia" w:hAnsiTheme="minorHAns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8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9D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79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79D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79D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B79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570F5C-2FF8-44E3-846D-15D211DB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20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Municipality</vt:lpstr>
    </vt:vector>
  </TitlesOfParts>
  <Company/>
  <LinksUpToDate>false</LinksUpToDate>
  <CharactersWithSpaces>36040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Municipality</dc:title>
  <dc:subject>Ward Committee Policy</dc:subject>
  <dc:creator>Abuti Consulting</dc:creator>
  <cp:lastModifiedBy>Valued Acer Customer</cp:lastModifiedBy>
  <cp:revision>33</cp:revision>
  <cp:lastPrinted>2015-03-02T13:36:00Z</cp:lastPrinted>
  <dcterms:created xsi:type="dcterms:W3CDTF">2014-09-10T05:50:00Z</dcterms:created>
  <dcterms:modified xsi:type="dcterms:W3CDTF">2015-03-02T13:43:00Z</dcterms:modified>
</cp:coreProperties>
</file>